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84" w:type="dxa"/>
        <w:jc w:val="center"/>
        <w:tblLayout w:type="autofit"/>
        <w:tblCellMar>
          <w:top w:w="0" w:type="dxa"/>
          <w:left w:w="108" w:type="dxa"/>
          <w:bottom w:w="0" w:type="dxa"/>
          <w:right w:w="108" w:type="dxa"/>
        </w:tblCellMar>
      </w:tblPr>
      <w:tblGrid>
        <w:gridCol w:w="3512"/>
        <w:gridCol w:w="6172"/>
      </w:tblGrid>
      <w:tr w14:paraId="288E77BD">
        <w:tblPrEx>
          <w:tblCellMar>
            <w:top w:w="0" w:type="dxa"/>
            <w:left w:w="108" w:type="dxa"/>
            <w:bottom w:w="0" w:type="dxa"/>
            <w:right w:w="108" w:type="dxa"/>
          </w:tblCellMar>
        </w:tblPrEx>
        <w:trPr>
          <w:trHeight w:val="1567" w:hRule="atLeast"/>
          <w:jc w:val="center"/>
        </w:trPr>
        <w:tc>
          <w:tcPr>
            <w:tcW w:w="3512" w:type="dxa"/>
          </w:tcPr>
          <w:p w14:paraId="7EACE1A0">
            <w:pPr>
              <w:keepNext/>
              <w:tabs>
                <w:tab w:val="center" w:pos="1134"/>
                <w:tab w:val="left" w:pos="5670"/>
                <w:tab w:val="center" w:pos="6804"/>
              </w:tabs>
              <w:jc w:val="center"/>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ỦY BAN NHÂN DÂN</w:t>
            </w:r>
          </w:p>
          <w:p w14:paraId="1E326FF3">
            <w:pPr>
              <w:keepNext/>
              <w:tabs>
                <w:tab w:val="center" w:pos="1134"/>
                <w:tab w:val="left" w:pos="5670"/>
                <w:tab w:val="center" w:pos="6804"/>
              </w:tabs>
              <w:jc w:val="center"/>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THÀNH PHỐ HUẾ</w:t>
            </w:r>
          </w:p>
          <w:p w14:paraId="2E4482E0">
            <w:pPr>
              <w:keepNext/>
              <w:tabs>
                <w:tab w:val="center" w:pos="1134"/>
                <w:tab w:val="left" w:pos="5670"/>
                <w:tab w:val="center" w:pos="6804"/>
              </w:tabs>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610870</wp:posOffset>
                      </wp:positionH>
                      <wp:positionV relativeFrom="paragraph">
                        <wp:posOffset>33655</wp:posOffset>
                      </wp:positionV>
                      <wp:extent cx="894080" cy="0"/>
                      <wp:effectExtent l="0" t="4445" r="0" b="0"/>
                      <wp:wrapNone/>
                      <wp:docPr id="1" name="Straight Connector 1"/>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8.1pt;margin-top:2.65pt;height:0pt;width:70.4pt;z-index:251661312;mso-width-relative:page;mso-height-relative:page;" filled="f" stroked="t" coordsize="21600,21600" o:gfxdata="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AuXK0fUAAAABgEAAA8AAAAAAAAAAQAgAAAA&#10;IgAAAGRycy9kb3ducmV2LnhtbFBLAQIUABQAAAAIAIdO4kDY4AsQ1gEAALoDAAAOAAAAAAAAAAEA&#10;IAAAACMBAABkcnMvZTJvRG9jLnhtbFBLBQYAAAAABgAGAFkBAABrBQAAAAA=&#10;">
                      <v:fill on="f" focussize="0,0"/>
                      <v:stroke color="#000000" joinstyle="round"/>
                      <v:imagedata o:title=""/>
                      <o:lock v:ext="edit" aspectratio="f"/>
                    </v:line>
                  </w:pict>
                </mc:Fallback>
              </mc:AlternateContent>
            </w:r>
          </w:p>
          <w:p w14:paraId="5E34AF5A">
            <w:pPr>
              <w:keepNext/>
              <w:tabs>
                <w:tab w:val="center" w:pos="1134"/>
                <w:tab w:val="left" w:pos="5670"/>
                <w:tab w:val="center" w:pos="6804"/>
              </w:tabs>
              <w:jc w:val="center"/>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nl-NL"/>
              </w:rPr>
              <w:t xml:space="preserve">Số:    </w:t>
            </w:r>
            <w:r>
              <w:rPr>
                <w:rFonts w:hint="default" w:ascii="Times New Roman" w:hAnsi="Times New Roman" w:cs="Times New Roman"/>
                <w:color w:val="auto"/>
                <w:sz w:val="28"/>
                <w:szCs w:val="28"/>
              </w:rPr>
              <w:t xml:space="preserve">   /2026</w:t>
            </w:r>
            <w:r>
              <w:rPr>
                <w:rFonts w:hint="default" w:ascii="Times New Roman" w:hAnsi="Times New Roman" w:cs="Times New Roman"/>
                <w:color w:val="auto"/>
                <w:sz w:val="28"/>
                <w:szCs w:val="28"/>
                <w:lang w:val="nl-NL"/>
              </w:rPr>
              <w:t>/QĐ-</w:t>
            </w:r>
            <w:r>
              <w:rPr>
                <w:rFonts w:hint="default" w:ascii="Times New Roman" w:hAnsi="Times New Roman" w:cs="Times New Roman"/>
                <w:color w:val="auto"/>
                <w:sz w:val="28"/>
                <w:szCs w:val="28"/>
              </w:rPr>
              <w:t>UBND</w:t>
            </w:r>
          </w:p>
          <w:p w14:paraId="07E504CF">
            <w:pPr>
              <w:keepNext/>
              <w:tabs>
                <w:tab w:val="center" w:pos="1134"/>
                <w:tab w:val="left" w:pos="5670"/>
                <w:tab w:val="center" w:pos="6804"/>
              </w:tabs>
              <w:jc w:val="center"/>
              <w:rPr>
                <w:rFonts w:hint="default" w:ascii="Times New Roman" w:hAnsi="Times New Roman" w:cs="Times New Roman"/>
                <w:b/>
                <w:bCs/>
                <w:color w:val="auto"/>
                <w:sz w:val="28"/>
                <w:szCs w:val="28"/>
                <w:lang w:val="nl-NL"/>
              </w:rPr>
            </w:pPr>
          </w:p>
        </w:tc>
        <w:tc>
          <w:tcPr>
            <w:tcW w:w="6172" w:type="dxa"/>
          </w:tcPr>
          <w:p w14:paraId="2E227D26">
            <w:pPr>
              <w:keepNext/>
              <w:tabs>
                <w:tab w:val="center" w:pos="1134"/>
                <w:tab w:val="left" w:pos="5670"/>
                <w:tab w:val="center" w:pos="6804"/>
              </w:tabs>
              <w:jc w:val="center"/>
              <w:rPr>
                <w:rFonts w:hint="default" w:ascii="Times New Roman" w:hAnsi="Times New Roman" w:cs="Times New Roman"/>
                <w:i/>
                <w:color w:val="auto"/>
                <w:sz w:val="28"/>
                <w:szCs w:val="28"/>
                <w:lang w:val="nl-NL"/>
              </w:rPr>
            </w:pPr>
            <w:r>
              <w:rPr>
                <w:rFonts w:hint="default" w:ascii="Times New Roman" w:hAnsi="Times New Roman" w:cs="Times New Roman"/>
                <w:b/>
                <w:color w:val="auto"/>
                <w:sz w:val="28"/>
                <w:szCs w:val="28"/>
                <w:lang w:val="nl-NL"/>
              </w:rPr>
              <w:t>CỘNG HÒA XÃ HỘI CHỦ NGHĨA VIỆT NAM</w:t>
            </w:r>
          </w:p>
          <w:p w14:paraId="7D74AF85">
            <w:pPr>
              <w:jc w:val="center"/>
              <w:rPr>
                <w:rFonts w:hint="default" w:ascii="Times New Roman" w:hAnsi="Times New Roman" w:cs="Times New Roman"/>
                <w:b/>
                <w:color w:val="auto"/>
                <w:sz w:val="28"/>
                <w:szCs w:val="28"/>
                <w:lang w:val="nl-NL"/>
              </w:rPr>
            </w:pPr>
            <w:r>
              <w:rPr>
                <w:rFonts w:hint="default" w:ascii="Times New Roman" w:hAnsi="Times New Roman" w:cs="Times New Roman"/>
                <w:b/>
                <w:color w:val="auto"/>
                <w:sz w:val="28"/>
                <w:szCs w:val="28"/>
                <w:lang w:val="nl-NL"/>
              </w:rPr>
              <w:t>Độc lập – Tự do – Hạnh phúc</w:t>
            </w:r>
          </w:p>
          <w:p w14:paraId="181786BC">
            <w:pPr>
              <w:jc w:val="center"/>
              <w:rPr>
                <w:rFonts w:hint="default" w:ascii="Times New Roman" w:hAnsi="Times New Roman" w:cs="Times New Roman"/>
                <w:b/>
                <w:color w:val="auto"/>
                <w:sz w:val="28"/>
                <w:szCs w:val="28"/>
                <w:lang w:val="nl-NL"/>
              </w:rPr>
            </w:pPr>
            <w:r>
              <w:rPr>
                <w:rFonts w:hint="default" w:ascii="Times New Roman" w:hAnsi="Times New Roman"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896620</wp:posOffset>
                      </wp:positionH>
                      <wp:positionV relativeFrom="paragraph">
                        <wp:posOffset>19050</wp:posOffset>
                      </wp:positionV>
                      <wp:extent cx="2238375" cy="0"/>
                      <wp:effectExtent l="0" t="4445" r="0" b="5080"/>
                      <wp:wrapNone/>
                      <wp:docPr id="3" name="Straight Connector 3"/>
                      <wp:cNvGraphicFramePr/>
                      <a:graphic xmlns:a="http://schemas.openxmlformats.org/drawingml/2006/main">
                        <a:graphicData uri="http://schemas.microsoft.com/office/word/2010/wordprocessingShape">
                          <wps:wsp>
                            <wps:cNvCnPr>
                              <a:cxnSpLocks noChangeShapeType="1"/>
                            </wps:cNvCnPr>
                            <wps:spPr bwMode="auto">
                              <a:xfrm>
                                <a:off x="0" y="0"/>
                                <a:ext cx="223837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0.6pt;margin-top:1.5pt;height:0pt;width:176.25pt;z-index:251660288;mso-width-relative:page;mso-height-relative:page;" filled="f" stroked="t" coordsize="21600,21600" o:gfxdata="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TL1INQAAAAHAQAADwAAAAAAAAABACAA&#10;AAAiAAAAZHJzL2Rvd25yZXYueG1sUEsBAhQAFAAAAAgAh07iQA3Kay3YAQAAuwMAAA4AAAAAAAAA&#10;AQAgAAAAIwEAAGRycy9lMm9Eb2MueG1sUEsFBgAAAAAGAAYAWQEAAG0FAAAAAA==&#10;">
                      <v:fill on="f" focussize="0,0"/>
                      <v:stroke color="#000000" joinstyle="round"/>
                      <v:imagedata o:title=""/>
                      <o:lock v:ext="edit" aspectratio="f"/>
                    </v:line>
                  </w:pict>
                </mc:Fallback>
              </mc:AlternateContent>
            </w:r>
          </w:p>
          <w:p w14:paraId="679659FB">
            <w:pPr>
              <w:keepNext/>
              <w:tabs>
                <w:tab w:val="center" w:pos="1134"/>
                <w:tab w:val="left" w:pos="5670"/>
                <w:tab w:val="center" w:pos="6804"/>
              </w:tabs>
              <w:jc w:val="center"/>
              <w:rPr>
                <w:rFonts w:hint="default" w:ascii="Times New Roman" w:hAnsi="Times New Roman" w:cs="Times New Roman"/>
                <w:b/>
                <w:color w:val="auto"/>
                <w:sz w:val="28"/>
                <w:szCs w:val="28"/>
              </w:rPr>
            </w:pPr>
            <w:r>
              <w:rPr>
                <w:rFonts w:hint="default" w:ascii="Times New Roman" w:hAnsi="Times New Roman" w:cs="Times New Roman"/>
                <w:i/>
                <w:color w:val="auto"/>
                <w:sz w:val="28"/>
                <w:szCs w:val="28"/>
                <w:lang w:val="nl-NL"/>
              </w:rPr>
              <w:t xml:space="preserve"> Huế, ngày       tháng     năm </w:t>
            </w:r>
            <w:r>
              <w:rPr>
                <w:rFonts w:hint="default" w:ascii="Times New Roman" w:hAnsi="Times New Roman" w:cs="Times New Roman"/>
                <w:i/>
                <w:color w:val="auto"/>
                <w:sz w:val="28"/>
                <w:szCs w:val="28"/>
                <w:lang w:val="vi-VN"/>
              </w:rPr>
              <w:t>202</w:t>
            </w:r>
            <w:r>
              <w:rPr>
                <w:rFonts w:hint="default" w:ascii="Times New Roman" w:hAnsi="Times New Roman" w:cs="Times New Roman"/>
                <w:i/>
                <w:color w:val="auto"/>
                <w:sz w:val="28"/>
                <w:szCs w:val="28"/>
              </w:rPr>
              <w:t>6</w:t>
            </w:r>
          </w:p>
        </w:tc>
      </w:tr>
    </w:tbl>
    <w:p w14:paraId="0A7147ED">
      <w:pPr>
        <w:pStyle w:val="10"/>
        <w:spacing w:before="360" w:beforeAutospacing="0" w:afterAutospacing="0"/>
        <w:jc w:val="center"/>
        <w:rPr>
          <w:rFonts w:hint="default" w:ascii="Times New Roman" w:hAnsi="Times New Roman" w:cs="Times New Roman"/>
          <w:b/>
          <w:bCs/>
          <w:color w:val="auto"/>
          <w:sz w:val="28"/>
          <w:szCs w:val="28"/>
        </w:rPr>
      </w:pPr>
      <w:r>
        <w:rPr>
          <w:rFonts w:hint="default" w:ascii="Times New Roman" w:hAnsi="Times New Roman" w:cs="Times New Roman"/>
          <w:color w:val="auto"/>
          <w:sz w:val="28"/>
        </w:rPr>
        <mc:AlternateContent>
          <mc:Choice Requires="wps">
            <w:drawing>
              <wp:anchor distT="0" distB="0" distL="114300" distR="114300" simplePos="0" relativeHeight="251662336" behindDoc="0" locked="0" layoutInCell="1" allowOverlap="1">
                <wp:simplePos x="0" y="0"/>
                <wp:positionH relativeFrom="column">
                  <wp:posOffset>-735965</wp:posOffset>
                </wp:positionH>
                <wp:positionV relativeFrom="paragraph">
                  <wp:posOffset>55880</wp:posOffset>
                </wp:positionV>
                <wp:extent cx="1017270" cy="444500"/>
                <wp:effectExtent l="4445" t="4445" r="6985" b="8255"/>
                <wp:wrapNone/>
                <wp:docPr id="5" name="Text Box 5"/>
                <wp:cNvGraphicFramePr/>
                <a:graphic xmlns:a="http://schemas.openxmlformats.org/drawingml/2006/main">
                  <a:graphicData uri="http://schemas.microsoft.com/office/word/2010/wordprocessingShape">
                    <wps:wsp>
                      <wps:cNvSpPr txBox="1"/>
                      <wps:spPr>
                        <a:xfrm>
                          <a:off x="454660" y="1836420"/>
                          <a:ext cx="1017270" cy="444500"/>
                        </a:xfrm>
                        <a:prstGeom prst="rect">
                          <a:avLst/>
                        </a:prstGeom>
                        <a:solidFill>
                          <a:srgbClr val="FFFFFF"/>
                        </a:solidFill>
                        <a:ln w="6350">
                          <a:solidFill>
                            <a:prstClr val="black"/>
                          </a:solidFill>
                        </a:ln>
                        <a:effectLst/>
                      </wps:spPr>
                      <wps:txbx>
                        <w:txbxContent>
                          <w:p w14:paraId="393DF1E8">
                            <w:pPr>
                              <w:jc w:val="center"/>
                              <w:rPr>
                                <w:rFonts w:ascii="Times New Roman" w:hAnsi="Times New Roman" w:cs="Times New Roman"/>
                                <w:sz w:val="28"/>
                                <w:szCs w:val="28"/>
                              </w:rPr>
                            </w:pPr>
                            <w:r>
                              <w:rPr>
                                <w:rFonts w:ascii="Times New Roman" w:hAnsi="Times New Roman" w:cs="Times New Roman"/>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7.95pt;margin-top:4.4pt;height:35pt;width:80.1pt;z-index:251662336;mso-width-relative:page;mso-height-relative:page;" fillcolor="#FFFFFF" filled="t" stroked="t" coordsize="21600,21600" o:gfxdata="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3NzjTVAAAA&#10;CAEAAA8AAAAAAAAAAQAgAAAAIgAAAGRycy9kb3ducmV2LnhtbFBLAQIUABQAAAAIAIdO4kCcxIO/&#10;WQIAAM8EAAAOAAAAAAAAAAEAIAAAACQBAABkcnMvZTJvRG9jLnhtbFBLBQYAAAAABgAGAFkBAADv&#10;BQAAAAA=&#10;">
                <v:fill on="t" focussize="0,0"/>
                <v:stroke weight="0.5pt" color="#000000" joinstyle="round"/>
                <v:imagedata o:title=""/>
                <o:lock v:ext="edit" aspectratio="f"/>
                <v:textbox>
                  <w:txbxContent>
                    <w:p w14:paraId="393DF1E8">
                      <w:pPr>
                        <w:jc w:val="center"/>
                        <w:rPr>
                          <w:rFonts w:ascii="Times New Roman" w:hAnsi="Times New Roman" w:cs="Times New Roman"/>
                          <w:sz w:val="28"/>
                          <w:szCs w:val="28"/>
                        </w:rPr>
                      </w:pPr>
                      <w:r>
                        <w:rPr>
                          <w:rFonts w:ascii="Times New Roman" w:hAnsi="Times New Roman" w:cs="Times New Roman"/>
                          <w:sz w:val="28"/>
                          <w:szCs w:val="28"/>
                        </w:rPr>
                        <w:t>Dự thảo</w:t>
                      </w:r>
                    </w:p>
                  </w:txbxContent>
                </v:textbox>
              </v:shape>
            </w:pict>
          </mc:Fallback>
        </mc:AlternateContent>
      </w:r>
      <w:r>
        <w:rPr>
          <w:rFonts w:hint="default" w:ascii="Times New Roman" w:hAnsi="Times New Roman" w:cs="Times New Roman"/>
          <w:b/>
          <w:bCs/>
          <w:color w:val="auto"/>
          <w:sz w:val="28"/>
          <w:szCs w:val="28"/>
        </w:rPr>
        <w:t>QUYẾT ĐỊNH</w:t>
      </w:r>
    </w:p>
    <w:p w14:paraId="3D17004B">
      <w:pPr>
        <w:pStyle w:val="10"/>
        <w:spacing w:before="120" w:beforeAutospacing="0" w:afterAutospacing="0"/>
        <w:jc w:val="center"/>
        <w:rPr>
          <w:rFonts w:hint="default" w:ascii="Times New Roman" w:hAnsi="Times New Roman" w:cs="Times New Roman" w:eastAsiaTheme="minorEastAsia"/>
          <w:b/>
          <w:color w:val="auto"/>
          <w:sz w:val="28"/>
          <w:szCs w:val="28"/>
          <w:lang w:val="nl-NL" w:eastAsia="zh-CN" w:bidi="ar-SA"/>
        </w:rPr>
      </w:pPr>
      <w:r>
        <w:rPr>
          <w:rFonts w:hint="default" w:ascii="Times New Roman" w:hAnsi="Times New Roman" w:cs="Times New Roman" w:eastAsiaTheme="minorEastAsia"/>
          <w:b/>
          <w:color w:val="auto"/>
          <w:sz w:val="28"/>
          <w:szCs w:val="28"/>
          <w:lang w:val="nl-NL" w:eastAsia="zh-CN" w:bidi="ar-SA"/>
        </w:rPr>
        <w:t>Phân cấp thực hiện một số nhiệm vụ, quyền hạn thuộc thẩm quyền của Chủ tịch UBND thành phố Huế cho Ban Quản lý Khu kinh tế, công nghiệp thành phố Huế</w:t>
      </w:r>
    </w:p>
    <w:p w14:paraId="72C0884D">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 xml:space="preserve">Căn cứ Luật Tổ chức chính quyền địa phương số 72/2025/QH15; </w:t>
      </w:r>
    </w:p>
    <w:p w14:paraId="56954869">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Căn cứ Luật Đầu tư công số 58/2024/QH15 được sửa đổi, bổ sung bởi Luật số 90/2025/QH15;</w:t>
      </w:r>
    </w:p>
    <w:p w14:paraId="275ACB20">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Căn cứ Luật Ngân sách nhà nước số 89/2025/QH15;</w:t>
      </w:r>
    </w:p>
    <w:p w14:paraId="34033470">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 xml:space="preserve">Căn cứ Luật Bảo vệ môi trường số 72/2020/QH14 đã được sửa đổi, bổ sung bởi Luật số 146/2025/QH15; </w:t>
      </w:r>
    </w:p>
    <w:p w14:paraId="2F77E96D">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Căn cứ Nghị định số 35/2022/NĐ-CP của Chính phủ quy định về quản lý khu công nghiệp và khu kinh tế;</w:t>
      </w:r>
    </w:p>
    <w:p w14:paraId="0807E6FB">
      <w:pPr>
        <w:pStyle w:val="10"/>
        <w:spacing w:before="120" w:beforeAutospacing="0" w:afterAutospacing="0"/>
        <w:ind w:firstLine="599" w:firstLineChars="214"/>
        <w:jc w:val="both"/>
        <w:rPr>
          <w:rFonts w:hint="default" w:ascii="Times New Roman" w:hAnsi="Times New Roman" w:cs="Times New Roman"/>
          <w:i/>
          <w:iCs/>
          <w:color w:val="auto"/>
          <w:sz w:val="28"/>
          <w:szCs w:val="28"/>
          <w:lang w:val="en-US"/>
        </w:rPr>
      </w:pPr>
      <w:r>
        <w:rPr>
          <w:rFonts w:hint="default" w:ascii="Times New Roman" w:hAnsi="Times New Roman" w:cs="Times New Roman"/>
          <w:i/>
          <w:iCs/>
          <w:color w:val="auto"/>
          <w:sz w:val="28"/>
          <w:szCs w:val="28"/>
          <w:lang w:val="en-US"/>
        </w:rPr>
        <w:t xml:space="preserve">Căn cứ </w:t>
      </w:r>
      <w:r>
        <w:rPr>
          <w:rFonts w:hint="default" w:ascii="Times New Roman" w:hAnsi="Times New Roman" w:cs="Times New Roman"/>
          <w:i/>
          <w:iCs/>
          <w:color w:val="auto"/>
          <w:sz w:val="28"/>
          <w:szCs w:val="28"/>
        </w:rPr>
        <w:t>Nghị định số 254/2025/NĐ-CP ngày 26/9/2025 của Chính phủ quy định về quản lý, thanh toán, quyết toán dự án sử dụng vốn đầu tư công</w:t>
      </w:r>
      <w:r>
        <w:rPr>
          <w:rFonts w:hint="default" w:ascii="Times New Roman" w:hAnsi="Times New Roman" w:cs="Times New Roman"/>
          <w:i/>
          <w:iCs/>
          <w:color w:val="auto"/>
          <w:sz w:val="28"/>
          <w:szCs w:val="28"/>
          <w:lang w:val="en-US"/>
        </w:rPr>
        <w:t>;</w:t>
      </w:r>
    </w:p>
    <w:p w14:paraId="3AF82D4A">
      <w:pPr>
        <w:pStyle w:val="10"/>
        <w:spacing w:before="120" w:beforeAutospacing="0" w:afterAutospacing="0"/>
        <w:ind w:firstLine="599" w:firstLineChars="214"/>
        <w:jc w:val="both"/>
        <w:rPr>
          <w:rFonts w:hint="default" w:ascii="Times New Roman" w:hAnsi="Times New Roman" w:cs="Times New Roman"/>
          <w:i/>
          <w:iCs/>
          <w:color w:val="auto"/>
          <w:sz w:val="28"/>
          <w:szCs w:val="28"/>
          <w:lang w:val="en-US"/>
        </w:rPr>
      </w:pPr>
      <w:r>
        <w:rPr>
          <w:rFonts w:hint="default" w:ascii="Times New Roman" w:hAnsi="Times New Roman" w:cs="Times New Roman"/>
          <w:i/>
          <w:iCs/>
          <w:color w:val="auto"/>
          <w:sz w:val="28"/>
          <w:szCs w:val="28"/>
          <w:lang w:val="en-US"/>
        </w:rPr>
        <w:t>Căn cứ Nghị định số 98/2025/NĐ-CP ngày 06 tháng 5 năm 2025 của Chính phủ quy định việc lập dự toán, quản lý, sử dụng và quyết toán chi thường xuyên ngân sách nhà nước để mua sắm, sửa chữa, cải tạo, nâng cấp tài sản, trang thiết bị; chi thuê hàng hóa, dịch vụ; sửa chữa, cải tạo, nâng cấp, mở rộng, xây dựng mới hạng mục công trình trong các dự án đã đầu tư xây dựng và các nhiệm vụ cần thiết khác;</w:t>
      </w:r>
    </w:p>
    <w:p w14:paraId="6356730F">
      <w:pPr>
        <w:pStyle w:val="10"/>
        <w:spacing w:before="120" w:beforeAutospacing="0" w:afterAutospacing="0"/>
        <w:ind w:firstLine="599" w:firstLineChars="214"/>
        <w:jc w:val="both"/>
        <w:rPr>
          <w:rFonts w:hint="default" w:ascii="Times New Roman" w:hAnsi="Times New Roman" w:cs="Times New Roman"/>
          <w:i/>
          <w:iCs/>
          <w:color w:val="auto"/>
          <w:sz w:val="28"/>
          <w:szCs w:val="28"/>
          <w:lang w:val="en-US"/>
        </w:rPr>
      </w:pPr>
      <w:r>
        <w:rPr>
          <w:rFonts w:hint="default" w:ascii="Times New Roman" w:hAnsi="Times New Roman" w:cs="Times New Roman"/>
          <w:i/>
          <w:iCs/>
          <w:color w:val="auto"/>
          <w:sz w:val="28"/>
          <w:szCs w:val="28"/>
          <w:lang w:val="en-US"/>
        </w:rPr>
        <w:t>Căn cứ Nghị định số 104/2026/NĐ-CP ngày 31 tháng 3 năm 2026 của Chính phủ quy định việc lập dự toán, quản lý, sử dụng và quyết toán chi thường xuyên để thực hiện các nhiệm vụ quy định tại Điều 40 Luật Ngân sách nhà nước;</w:t>
      </w:r>
    </w:p>
    <w:p w14:paraId="40736BC7">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 xml:space="preserve">Căn cứ Nghị định số 131/2025/NĐ-CP của Chính phủ quy định phân định thẩm quyền của chính quyền địa phương hai cấp trong lĩnh vực quản lý nhà nước của Bộ Nông nghiệp và Môi trường; </w:t>
      </w:r>
    </w:p>
    <w:p w14:paraId="405B3F52">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Căn cứ Nghị định số 136/2025/NĐ-CP của Chính phủ quy định phân quyền, phân cấp trong lĩnh vực nông nghiệp và môi trường;</w:t>
      </w:r>
    </w:p>
    <w:p w14:paraId="17FDE0FF">
      <w:pPr>
        <w:pStyle w:val="10"/>
        <w:spacing w:before="120" w:beforeAutospacing="0" w:afterAutospacing="0"/>
        <w:ind w:firstLine="720" w:firstLineChars="0"/>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Theo đề nghị của Giám đốc Sở Nội vụ;</w:t>
      </w:r>
    </w:p>
    <w:p w14:paraId="41CDCD9A">
      <w:pPr>
        <w:pStyle w:val="10"/>
        <w:spacing w:before="120" w:beforeAutospacing="0" w:afterAutospacing="0"/>
        <w:ind w:firstLine="599" w:firstLineChars="214"/>
        <w:jc w:val="both"/>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lang w:val="en-US"/>
        </w:rPr>
        <w:t xml:space="preserve">Chủ tịch </w:t>
      </w:r>
      <w:r>
        <w:rPr>
          <w:rFonts w:hint="default" w:ascii="Times New Roman" w:hAnsi="Times New Roman" w:cs="Times New Roman"/>
          <w:i/>
          <w:iCs/>
          <w:color w:val="auto"/>
          <w:sz w:val="28"/>
          <w:szCs w:val="28"/>
        </w:rPr>
        <w:t>Ủy ban nhân dân thành phố Huế ban hành Quyết định phân cấp cho Ban Quản lý Khu kinh tế, công nghiệp thành phố Huế thực hiện một số nhiệm vụ, quyền hạn thuộc thẩm quyền của Chủ tịch UBND thành phố.</w:t>
      </w:r>
    </w:p>
    <w:p w14:paraId="74C89240">
      <w:pPr>
        <w:pStyle w:val="10"/>
        <w:spacing w:before="120" w:beforeAutospacing="0" w:afterAutospacing="0"/>
        <w:ind w:firstLine="602" w:firstLineChars="214"/>
        <w:jc w:val="both"/>
        <w:rPr>
          <w:rFonts w:hint="default" w:ascii="Times New Roman" w:hAnsi="Times New Roman" w:cs="Times New Roman"/>
          <w:b/>
          <w:bCs/>
          <w:color w:val="auto"/>
          <w:sz w:val="28"/>
          <w:szCs w:val="28"/>
        </w:rPr>
      </w:pPr>
    </w:p>
    <w:p w14:paraId="43048792">
      <w:pPr>
        <w:pStyle w:val="10"/>
        <w:spacing w:before="120" w:beforeAutospacing="0" w:afterAutospacing="0"/>
        <w:ind w:firstLine="602" w:firstLineChars="214"/>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1. Phạm vi điều chỉnh</w:t>
      </w:r>
    </w:p>
    <w:p w14:paraId="5737FD8E">
      <w:pPr>
        <w:pStyle w:val="12"/>
        <w:tabs>
          <w:tab w:val="center" w:pos="5954"/>
        </w:tabs>
        <w:snapToGrid w:val="0"/>
        <w:spacing w:before="120" w:line="358" w:lineRule="exact"/>
        <w:ind w:firstLine="720"/>
        <w:jc w:val="both"/>
        <w:rPr>
          <w:rFonts w:hint="default" w:ascii="Times New Roman" w:hAnsi="Times New Roman" w:eastAsia="SimSun" w:cs="Times New Roman"/>
          <w:color w:val="auto"/>
          <w:sz w:val="28"/>
          <w:szCs w:val="28"/>
          <w:lang w:val="en-US" w:eastAsia="zh-CN" w:bidi="ar-SA"/>
        </w:rPr>
      </w:pPr>
      <w:r>
        <w:rPr>
          <w:rFonts w:hint="default" w:ascii="Times New Roman" w:hAnsi="Times New Roman" w:eastAsia="SimSun" w:cs="Times New Roman"/>
          <w:color w:val="auto"/>
          <w:sz w:val="28"/>
          <w:szCs w:val="28"/>
          <w:lang w:val="en-US" w:eastAsia="zh-CN" w:bidi="ar-SA"/>
        </w:rPr>
        <w:t>Quyết định này quy định việc phân cấp cho Ban Quản lý Khu kinh tế, công nghiệp thành phố Huế thực hiện một số nhiệm vụ, quyền hạn thuộc thẩm quyền của Chủ tịch UBND thành phố Huế tại Khu kinh tế Chân Mây - Lăng Cô, Khu kinh tế cửa khẩu A Đớt và các khu công nghiệp trên địa bàn thành phố Huế.</w:t>
      </w:r>
    </w:p>
    <w:p w14:paraId="63B9754B">
      <w:pPr>
        <w:pStyle w:val="10"/>
        <w:spacing w:before="120" w:beforeAutospacing="0" w:afterAutospacing="0"/>
        <w:ind w:firstLine="602" w:firstLineChars="214"/>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2. Đối tượng áp dụng</w:t>
      </w:r>
    </w:p>
    <w:p w14:paraId="5EEF9104">
      <w:pPr>
        <w:pStyle w:val="10"/>
        <w:numPr>
          <w:ilvl w:val="0"/>
          <w:numId w:val="1"/>
        </w:numPr>
        <w:spacing w:before="120" w:beforeAutospacing="0" w:afterAutospacing="0"/>
        <w:ind w:firstLine="599" w:firstLineChars="214"/>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Ban Quản lý Khu kinh tế, công nghiệp thành phố Huế.</w:t>
      </w:r>
    </w:p>
    <w:p w14:paraId="230A8CF0">
      <w:pPr>
        <w:pStyle w:val="10"/>
        <w:numPr>
          <w:ilvl w:val="0"/>
          <w:numId w:val="1"/>
        </w:numPr>
        <w:spacing w:before="120" w:beforeAutospacing="0" w:afterAutospacing="0"/>
        <w:ind w:firstLine="599" w:firstLineChars="214"/>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Các cơ quan được giao phối hợp thực hiện việc phân cấp.</w:t>
      </w:r>
    </w:p>
    <w:p w14:paraId="352272A1">
      <w:pPr>
        <w:pStyle w:val="10"/>
        <w:numPr>
          <w:ilvl w:val="0"/>
          <w:numId w:val="1"/>
        </w:numPr>
        <w:spacing w:before="120" w:beforeAutospacing="0" w:afterAutospacing="0"/>
        <w:ind w:firstLine="599" w:firstLineChars="214"/>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Ủy ban nhân dân cấp xã có liên quan.</w:t>
      </w:r>
    </w:p>
    <w:p w14:paraId="28DC4BC9">
      <w:pPr>
        <w:pStyle w:val="10"/>
        <w:numPr>
          <w:ilvl w:val="0"/>
          <w:numId w:val="1"/>
        </w:numPr>
        <w:spacing w:before="120" w:beforeAutospacing="0" w:afterAutospacing="0"/>
        <w:ind w:firstLine="599" w:firstLineChars="214"/>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Nhà đầu tư, doanh nghiệp dự án và cơ quan, tổ chức, cá nhân có liên quan.</w:t>
      </w:r>
    </w:p>
    <w:p w14:paraId="23CB6D04">
      <w:pPr>
        <w:pStyle w:val="10"/>
        <w:spacing w:before="120" w:beforeAutospacing="0" w:afterAutospacing="0"/>
        <w:ind w:firstLine="602" w:firstLineChars="214"/>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3. Nội dung phân cấp</w:t>
      </w:r>
    </w:p>
    <w:p w14:paraId="49F6A09B">
      <w:pPr>
        <w:pStyle w:val="10"/>
        <w:numPr>
          <w:ilvl w:val="0"/>
          <w:numId w:val="2"/>
        </w:numPr>
        <w:spacing w:before="120" w:beforeAutospacing="0" w:afterAutospacing="0"/>
        <w:ind w:firstLine="599" w:firstLineChars="214"/>
        <w:jc w:val="both"/>
        <w:rPr>
          <w:rFonts w:hint="default" w:ascii="Times New Roman" w:hAnsi="Times New Roman" w:cs="Times New Roman"/>
          <w:b/>
          <w:bCs/>
          <w:color w:val="auto"/>
          <w:sz w:val="28"/>
          <w:szCs w:val="28"/>
        </w:rPr>
      </w:pPr>
      <w:r>
        <w:rPr>
          <w:rFonts w:hint="default" w:ascii="Times New Roman" w:hAnsi="Times New Roman" w:cs="Times New Roman"/>
          <w:color w:val="auto"/>
          <w:sz w:val="28"/>
          <w:szCs w:val="28"/>
          <w:lang w:val="en-US"/>
        </w:rPr>
        <w:t>Về lĩnh vực tài chính, ngân sách</w:t>
      </w:r>
    </w:p>
    <w:p w14:paraId="634F8F48">
      <w:pPr>
        <w:pStyle w:val="10"/>
        <w:numPr>
          <w:ilvl w:val="0"/>
          <w:numId w:val="0"/>
        </w:numPr>
        <w:spacing w:before="120" w:beforeAutospacing="0" w:afterAutospacing="0"/>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Phân cấp cho Ban Quản lý Khu kinh tế, công nghiệp thành phố Huế phê duyệt quyết toán vốn đầu tư đối với dự án sử dụng vốn đầu tư công, dự án sử dụng chi thường xuyên từ ngân sách nhà nước và các nguồn vốn ngân sách nhà nước khác thuộc thẩm quyền quyết định đầu tư của Trưởng ban theo quy định của pháp luật.</w:t>
      </w:r>
    </w:p>
    <w:p w14:paraId="63E11B85">
      <w:pPr>
        <w:pStyle w:val="10"/>
        <w:spacing w:before="120" w:beforeAutospacing="0" w:afterAutospacing="0"/>
        <w:ind w:firstLine="599" w:firstLineChars="214"/>
        <w:jc w:val="both"/>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lang w:val="en-US"/>
        </w:rPr>
        <w:t>2</w:t>
      </w:r>
      <w:r>
        <w:rPr>
          <w:rFonts w:hint="default" w:ascii="Times New Roman" w:hAnsi="Times New Roman" w:cs="Times New Roman"/>
          <w:color w:val="auto"/>
          <w:sz w:val="28"/>
          <w:szCs w:val="28"/>
          <w:highlight w:val="none"/>
        </w:rPr>
        <w:t>. Về</w:t>
      </w:r>
      <w:r>
        <w:rPr>
          <w:rFonts w:hint="default" w:ascii="Times New Roman" w:hAnsi="Times New Roman" w:cs="Times New Roman"/>
          <w:color w:val="auto"/>
          <w:sz w:val="28"/>
          <w:szCs w:val="28"/>
          <w:highlight w:val="none"/>
          <w:lang w:val="en-US"/>
        </w:rPr>
        <w:t xml:space="preserve"> lĩnh vực</w:t>
      </w:r>
      <w:r>
        <w:rPr>
          <w:rFonts w:hint="default" w:ascii="Times New Roman" w:hAnsi="Times New Roman" w:cs="Times New Roman"/>
          <w:color w:val="auto"/>
          <w:sz w:val="28"/>
          <w:szCs w:val="28"/>
          <w:highlight w:val="none"/>
        </w:rPr>
        <w:t xml:space="preserve"> quản lý môi trường</w:t>
      </w:r>
    </w:p>
    <w:p w14:paraId="28B66876">
      <w:pPr>
        <w:pStyle w:val="10"/>
        <w:numPr>
          <w:ilvl w:val="0"/>
          <w:numId w:val="0"/>
        </w:numPr>
        <w:spacing w:before="120" w:beforeAutospacing="0" w:afterAutospacing="0"/>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highlight w:val="none"/>
        </w:rPr>
        <w:t xml:space="preserve">a) Phân cấp cho Ban Quản lý Khu </w:t>
      </w:r>
      <w:r>
        <w:rPr>
          <w:rFonts w:hint="default" w:ascii="Times New Roman" w:hAnsi="Times New Roman" w:cs="Times New Roman"/>
          <w:color w:val="auto"/>
          <w:sz w:val="28"/>
          <w:szCs w:val="28"/>
        </w:rPr>
        <w:t xml:space="preserve">kinh tế, công nghiệp thành phố Huế tổ chức thẩm định và phê duyệt kết quả thẩm định báo cáo đánh giá tác động môi trường đối với dự án đầu tư thuộc thẩm quyền của Chủ tịch Ủy ban nhân dân thành phố, được thực hiện toàn bộ trong phạm vi </w:t>
      </w:r>
      <w:r>
        <w:rPr>
          <w:rFonts w:hint="default" w:ascii="Times New Roman" w:hAnsi="Times New Roman" w:cs="Times New Roman"/>
          <w:color w:val="auto"/>
          <w:sz w:val="28"/>
          <w:szCs w:val="28"/>
          <w:lang w:val="en-US"/>
        </w:rPr>
        <w:t xml:space="preserve">khu chức năng </w:t>
      </w:r>
      <w:r>
        <w:rPr>
          <w:rFonts w:hint="default" w:ascii="Times New Roman" w:hAnsi="Times New Roman" w:cs="Times New Roman"/>
          <w:color w:val="auto"/>
          <w:sz w:val="28"/>
          <w:szCs w:val="28"/>
        </w:rPr>
        <w:t>khu kinh tế, khu công nghiệp do Ban Quản lý quản lý, trừ dự án thuộc thẩm quyền của Bộ Nông nghiệp và Môi trường, Bộ Quốc phòng, Bộ Công an và các trường hợp pháp luật quy định không được phân cấp.</w:t>
      </w:r>
    </w:p>
    <w:p w14:paraId="26244455">
      <w:pPr>
        <w:pStyle w:val="10"/>
        <w:numPr>
          <w:ilvl w:val="0"/>
          <w:numId w:val="0"/>
        </w:numPr>
        <w:spacing w:before="120" w:beforeAutospacing="0" w:afterAutospacing="0"/>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b) </w:t>
      </w:r>
      <w:r>
        <w:rPr>
          <w:rFonts w:hint="default" w:ascii="Times New Roman" w:hAnsi="Times New Roman" w:cs="Times New Roman"/>
          <w:color w:val="auto"/>
          <w:sz w:val="28"/>
          <w:szCs w:val="28"/>
        </w:rPr>
        <w:t xml:space="preserve">Phân cấp cho Ban Quản lý Khu kinh tế, công nghiệp thành phố Huế cấp, điều chỉnh, thu hồi giấy phép môi </w:t>
      </w:r>
      <w:r>
        <w:rPr>
          <w:rFonts w:hint="default" w:ascii="Times New Roman" w:hAnsi="Times New Roman" w:cs="Times New Roman"/>
          <w:color w:val="auto"/>
          <w:sz w:val="28"/>
          <w:szCs w:val="28"/>
          <w:lang w:val="en-US"/>
        </w:rPr>
        <w:t xml:space="preserve">trường theo quy định của Luật Bảo </w:t>
      </w:r>
      <w:r>
        <w:rPr>
          <w:rFonts w:hint="default" w:cs="Times New Roman"/>
          <w:color w:val="auto"/>
          <w:sz w:val="28"/>
          <w:szCs w:val="28"/>
          <w:lang w:val="en-US"/>
        </w:rPr>
        <w:t>vệ</w:t>
      </w:r>
      <w:r>
        <w:rPr>
          <w:rFonts w:hint="default" w:ascii="Times New Roman" w:hAnsi="Times New Roman" w:cs="Times New Roman"/>
          <w:color w:val="auto"/>
          <w:sz w:val="28"/>
          <w:szCs w:val="28"/>
          <w:lang w:val="en-US"/>
        </w:rPr>
        <w:t xml:space="preserve"> m</w:t>
      </w:r>
      <w:r>
        <w:rPr>
          <w:rFonts w:hint="default" w:cs="Times New Roman"/>
          <w:color w:val="auto"/>
          <w:sz w:val="28"/>
          <w:szCs w:val="28"/>
          <w:lang w:val="en-US"/>
        </w:rPr>
        <w:t>ôi</w:t>
      </w:r>
      <w:r>
        <w:rPr>
          <w:rFonts w:hint="default" w:ascii="Times New Roman" w:hAnsi="Times New Roman" w:cs="Times New Roman"/>
          <w:color w:val="auto"/>
          <w:sz w:val="28"/>
          <w:szCs w:val="28"/>
          <w:lang w:val="en-US"/>
        </w:rPr>
        <w:t xml:space="preserve"> trường và các Nghị định hướng dẫn đối với dự </w:t>
      </w:r>
      <w:r>
        <w:rPr>
          <w:rFonts w:hint="default" w:ascii="Times New Roman" w:hAnsi="Times New Roman" w:cs="Times New Roman"/>
          <w:color w:val="auto"/>
          <w:sz w:val="28"/>
          <w:szCs w:val="28"/>
        </w:rPr>
        <w:t xml:space="preserve">án đầu tư, cơ sở, khu sản xuất, kinh doanh, dịch vụ tập trung thuộc thẩm quyền của Chủ tịch Ủy ban nhân dân thành phố, được thực hiện toàn bộ trong phạm vi </w:t>
      </w:r>
      <w:r>
        <w:rPr>
          <w:rFonts w:hint="default" w:ascii="Times New Roman" w:hAnsi="Times New Roman" w:cs="Times New Roman"/>
          <w:color w:val="auto"/>
          <w:sz w:val="28"/>
          <w:szCs w:val="28"/>
          <w:lang w:val="en-US"/>
        </w:rPr>
        <w:t xml:space="preserve">khu chức năng </w:t>
      </w:r>
      <w:r>
        <w:rPr>
          <w:rFonts w:hint="default" w:ascii="Times New Roman" w:hAnsi="Times New Roman" w:cs="Times New Roman"/>
          <w:color w:val="auto"/>
          <w:sz w:val="28"/>
          <w:szCs w:val="28"/>
        </w:rPr>
        <w:t>khu kinh tế, khu công nghiệp do Ban Quản lý quản lý, trừ đối tượng thuộc thẩm quyền của Bộ Nông nghiệp và Môi trường, Bộ Quốc phòng, Bộ Công an, Chủ tịch Ủy ban nhân dân cấp xã và các trường hợp pháp luật quy định không được phân cấp.</w:t>
      </w:r>
    </w:p>
    <w:p w14:paraId="796BF22C">
      <w:pPr>
        <w:pStyle w:val="10"/>
        <w:numPr>
          <w:ilvl w:val="0"/>
          <w:numId w:val="0"/>
        </w:numPr>
        <w:spacing w:before="120" w:beforeAutospacing="0" w:afterAutospacing="0"/>
        <w:ind w:firstLine="720" w:firstLineChars="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 Ban Quản lý Khu kinh tế, công nghiệp thành phố Huế thực hiện đầy đủ trình tự, thủ tục, nhiệm vụ và quyền hạn của cơ quan, người </w:t>
      </w:r>
      <w:r>
        <w:rPr>
          <w:rFonts w:hint="default" w:ascii="Times New Roman" w:hAnsi="Times New Roman" w:cs="Times New Roman"/>
          <w:color w:val="auto"/>
          <w:sz w:val="28"/>
          <w:szCs w:val="28"/>
          <w:lang w:val="en-US"/>
        </w:rPr>
        <w:t>được phân cấp</w:t>
      </w:r>
      <w:r>
        <w:rPr>
          <w:rFonts w:hint="default" w:ascii="Times New Roman" w:hAnsi="Times New Roman" w:cs="Times New Roman"/>
          <w:color w:val="auto"/>
          <w:sz w:val="28"/>
          <w:szCs w:val="28"/>
        </w:rPr>
        <w:t xml:space="preserve"> theo quy định của pháp luật về bảo vệ môi trường; chịu trách nhiệm trước Chủ tịch Ủy ban nhân dân thành phố và trước pháp luật về quyết định được ban hành và việc thực hiện nhiệm vụ, quyền hạn được phân cấp.</w:t>
      </w:r>
    </w:p>
    <w:p w14:paraId="249E8D00">
      <w:pPr>
        <w:pStyle w:val="10"/>
        <w:spacing w:before="120" w:beforeAutospacing="0" w:afterAutospacing="0"/>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4. Nguyên tắc thực hiện phân cấp</w:t>
      </w:r>
    </w:p>
    <w:p w14:paraId="2AE22B5C">
      <w:pPr>
        <w:pStyle w:val="10"/>
        <w:numPr>
          <w:ilvl w:val="0"/>
          <w:numId w:val="3"/>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Bảo đảm đúng phạm vi, nội dung, đối tượng và thẩm quyền được phân cấp.</w:t>
      </w:r>
    </w:p>
    <w:p w14:paraId="09E38A62">
      <w:pPr>
        <w:pStyle w:val="10"/>
        <w:numPr>
          <w:ilvl w:val="0"/>
          <w:numId w:val="3"/>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Tuân thủ quy định của pháp luật về đầu tư công, ngân sách nhà nước, quản lý và sử dụng tài sản công, đất đai, xây dựng, bảo vệ môi trường, đấu thầu và pháp luật có liên quan.</w:t>
      </w:r>
    </w:p>
    <w:p w14:paraId="30088F1C">
      <w:pPr>
        <w:pStyle w:val="10"/>
        <w:numPr>
          <w:ilvl w:val="0"/>
          <w:numId w:val="3"/>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Không được phân cấp tiếp nhiệm vụ, quyền hạn được phân cấp theo Quyết định này, trừ trường hợp pháp luật có quy định khác.</w:t>
      </w:r>
    </w:p>
    <w:p w14:paraId="4666D1F2">
      <w:pPr>
        <w:pStyle w:val="10"/>
        <w:numPr>
          <w:ilvl w:val="0"/>
          <w:numId w:val="3"/>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Không làm phát sinh thành phần hồ sơ, điều kiện, trình tự, thủ tục hoặc thời hạn giải quyết ngoài quy định của pháp luật.</w:t>
      </w:r>
    </w:p>
    <w:p w14:paraId="37634301">
      <w:pPr>
        <w:pStyle w:val="10"/>
        <w:numPr>
          <w:ilvl w:val="0"/>
          <w:numId w:val="3"/>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Bảo đảm công khai, minh bạch, hiệu quả, khả thi; kiểm soát chặt chẽ việc sử dụng vốn nhà nước, tài sản công và các nguồn lực công trong dự án.</w:t>
      </w:r>
    </w:p>
    <w:p w14:paraId="1D93D800">
      <w:pPr>
        <w:pStyle w:val="10"/>
        <w:numPr>
          <w:ilvl w:val="0"/>
          <w:numId w:val="3"/>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Gắn việc thực hiện nhiệm vụ được phân cấp với trách nhiệm kiểm tra, giám sát, báo cáo và giải trình của Ban Quản lý Khu kinh tế, công nghiệp thành phố Huế.</w:t>
      </w:r>
    </w:p>
    <w:p w14:paraId="1E2A80F0">
      <w:pPr>
        <w:pStyle w:val="10"/>
        <w:numPr>
          <w:ilvl w:val="0"/>
          <w:numId w:val="3"/>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Việc thực hiện phân cấp không làm thay đổi trách nhiệm của Chủ tịch UBND thành phố trong việc kiểm tra, giám sát việc thực hiện nhiệm vụ được phân cấp.</w:t>
      </w:r>
    </w:p>
    <w:p w14:paraId="13B9CFEE">
      <w:pPr>
        <w:pStyle w:val="10"/>
        <w:spacing w:before="120" w:beforeAutospacing="0" w:afterAutospacing="0"/>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5. Trách nhiệm của Ban Quản lý Khu kinh tế, công nghiệp thành phố Huế</w:t>
      </w:r>
    </w:p>
    <w:p w14:paraId="6EA20038">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Chịu trách nhiệm trước </w:t>
      </w:r>
      <w:r>
        <w:rPr>
          <w:rFonts w:hint="default" w:ascii="Times New Roman" w:hAnsi="Times New Roman" w:cs="Times New Roman"/>
          <w:color w:val="auto"/>
          <w:sz w:val="28"/>
          <w:szCs w:val="28"/>
          <w:lang w:val="en-US"/>
        </w:rPr>
        <w:t xml:space="preserve">Chủ tịch </w:t>
      </w:r>
      <w:r>
        <w:rPr>
          <w:rFonts w:hint="default" w:ascii="Times New Roman" w:hAnsi="Times New Roman" w:cs="Times New Roman"/>
          <w:color w:val="auto"/>
          <w:sz w:val="28"/>
          <w:szCs w:val="28"/>
        </w:rPr>
        <w:t>Ủy ban nhân dân thành phố và trước pháp luật về việc thực hiện nhiệm vụ, quyền hạn được phân cấp.</w:t>
      </w:r>
    </w:p>
    <w:p w14:paraId="5DF3E974">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Bảo đảm điều kiện về tổ chức bộ máy, nhân sự, năng lực chuyên môn và các nguồn lực cần thiết để thực hiện nhiệm vụ được phân cấp.</w:t>
      </w:r>
    </w:p>
    <w:p w14:paraId="193FEFC2">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Rà soát thẩm quyền, điều kiện và trình tự thực hiện đối với từng dự án trước khi ban hành quyết định hoặc thực hiện nhiệm vụ của cơ quan có thẩm quyền.</w:t>
      </w:r>
    </w:p>
    <w:p w14:paraId="3EE5B5D2">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lang w:val="en-US"/>
        </w:rPr>
        <w:t xml:space="preserve">Trưởng ban </w:t>
      </w:r>
      <w:r>
        <w:rPr>
          <w:rFonts w:hint="default" w:ascii="Times New Roman" w:hAnsi="Times New Roman" w:cs="Times New Roman"/>
          <w:color w:val="auto"/>
          <w:sz w:val="28"/>
          <w:szCs w:val="28"/>
        </w:rPr>
        <w:t>Ban Quản lý chịu trách nhiệm ban hành quy trình nội bộ để giải quyết thủ tục hành chính</w:t>
      </w:r>
      <w:r>
        <w:rPr>
          <w:rFonts w:hint="default" w:ascii="Times New Roman" w:hAnsi="Times New Roman" w:cs="Times New Roman"/>
          <w:color w:val="auto"/>
          <w:sz w:val="28"/>
          <w:szCs w:val="28"/>
          <w:lang w:val="en-US"/>
        </w:rPr>
        <w:t>.</w:t>
      </w:r>
    </w:p>
    <w:p w14:paraId="4FB773D5">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Chủ trì, phối hợp với Sở Tài chính, Sở Xây dựng, Sở Nông nghiệp và Môi trường, Sở Nội vụ, các cơ quan chuyên môn và Ủy ban nhân dân cấp xã có liên quan trong quá trình chuẩn bị, thực hiện </w:t>
      </w:r>
      <w:r>
        <w:rPr>
          <w:rFonts w:hint="default" w:ascii="Times New Roman" w:hAnsi="Times New Roman" w:cs="Times New Roman"/>
          <w:color w:val="auto"/>
          <w:sz w:val="28"/>
          <w:szCs w:val="28"/>
          <w:lang w:val="en-US"/>
        </w:rPr>
        <w:t>nhiệm vụ được phân cấp</w:t>
      </w:r>
      <w:r>
        <w:rPr>
          <w:rFonts w:hint="default" w:ascii="Times New Roman" w:hAnsi="Times New Roman" w:cs="Times New Roman"/>
          <w:color w:val="auto"/>
          <w:sz w:val="28"/>
          <w:szCs w:val="28"/>
        </w:rPr>
        <w:t>.</w:t>
      </w:r>
    </w:p>
    <w:p w14:paraId="71AA2560">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Thực hiện chế độ báo cáo định kỳ 06 tháng, hằng năm và báo cáo đột xuất theo yêu cầu.</w:t>
      </w:r>
    </w:p>
    <w:p w14:paraId="5763643D">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Kịp thời báo cáo</w:t>
      </w:r>
      <w:r>
        <w:rPr>
          <w:rFonts w:hint="default" w:ascii="Times New Roman" w:hAnsi="Times New Roman" w:cs="Times New Roman"/>
          <w:color w:val="auto"/>
          <w:sz w:val="28"/>
          <w:szCs w:val="28"/>
          <w:lang w:val="en-US"/>
        </w:rPr>
        <w:t xml:space="preserve"> Chủ tịch</w:t>
      </w:r>
      <w:r>
        <w:rPr>
          <w:rFonts w:hint="default" w:ascii="Times New Roman" w:hAnsi="Times New Roman" w:cs="Times New Roman"/>
          <w:color w:val="auto"/>
          <w:sz w:val="28"/>
          <w:szCs w:val="28"/>
        </w:rPr>
        <w:t xml:space="preserve"> Ủy ban nhân dân thành phố xem xét, giải quyết những vấn đề vượt thẩm quyền hoặc phát sinh khó khăn, vướng mắc trong quá trình thực hiện.</w:t>
      </w:r>
    </w:p>
    <w:p w14:paraId="0429ABA2">
      <w:pPr>
        <w:pStyle w:val="10"/>
        <w:numPr>
          <w:ilvl w:val="0"/>
          <w:numId w:val="4"/>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Cung cấp đầy đủ hồ sơ, tài liệu và thực hiện trách nhiệm giải trình theo yêu cầu của cơ quan kiểm tra, thanh tra, kiểm toán và cơ quan nhà nước có thẩm quyền.</w:t>
      </w:r>
    </w:p>
    <w:p w14:paraId="499CC04A">
      <w:pPr>
        <w:pStyle w:val="10"/>
        <w:spacing w:before="120" w:beforeAutospacing="0" w:afterAutospacing="0"/>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6. Trách nhiệm của các cơ quan liên quan</w:t>
      </w:r>
    </w:p>
    <w:p w14:paraId="1D2C7AB5">
      <w:pPr>
        <w:pStyle w:val="10"/>
        <w:numPr>
          <w:ilvl w:val="0"/>
          <w:numId w:val="5"/>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Sở Tài chính hướng dẫn, theo dõi và kiểm tra việc thực hiện các quy định về </w:t>
      </w:r>
      <w:r>
        <w:rPr>
          <w:rFonts w:hint="default" w:ascii="Times New Roman" w:hAnsi="Times New Roman" w:eastAsia="SimSun" w:cs="Times New Roman"/>
          <w:color w:val="auto"/>
          <w:sz w:val="24"/>
          <w:szCs w:val="24"/>
        </w:rPr>
        <w:t>quyết toán vốn đầu tư</w:t>
      </w:r>
      <w:r>
        <w:rPr>
          <w:rFonts w:hint="default" w:ascii="Times New Roman" w:hAnsi="Times New Roman" w:cs="Times New Roman"/>
          <w:color w:val="auto"/>
          <w:sz w:val="24"/>
          <w:szCs w:val="24"/>
          <w:lang w:val="en-US"/>
        </w:rPr>
        <w:t xml:space="preserve"> </w:t>
      </w:r>
      <w:r>
        <w:rPr>
          <w:rFonts w:hint="default" w:ascii="Times New Roman" w:hAnsi="Times New Roman" w:cs="Times New Roman"/>
          <w:color w:val="auto"/>
          <w:sz w:val="28"/>
          <w:szCs w:val="28"/>
        </w:rPr>
        <w:t>và các nội dung thuộc phạm vi quản lý nhà nước của Sở.</w:t>
      </w:r>
    </w:p>
    <w:p w14:paraId="770800E1">
      <w:pPr>
        <w:pStyle w:val="10"/>
        <w:numPr>
          <w:ilvl w:val="0"/>
          <w:numId w:val="5"/>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Sở Nông nghiệp và Môi trường và các cơ quan chuyên môn thuộc Ủy ban nhân dân thành phố thực hiện nhiệm vụ thẩm định, tham gia ý kiến, hướng dẫn chuyên môn </w:t>
      </w:r>
      <w:r>
        <w:rPr>
          <w:rFonts w:hint="default" w:ascii="Times New Roman" w:hAnsi="Times New Roman" w:cs="Times New Roman"/>
          <w:color w:val="auto"/>
          <w:sz w:val="28"/>
          <w:szCs w:val="28"/>
          <w:lang w:val="en-US"/>
        </w:rPr>
        <w:t xml:space="preserve">môi trường </w:t>
      </w:r>
      <w:r>
        <w:rPr>
          <w:rFonts w:hint="default" w:ascii="Times New Roman" w:hAnsi="Times New Roman" w:cs="Times New Roman"/>
          <w:color w:val="auto"/>
          <w:sz w:val="28"/>
          <w:szCs w:val="28"/>
        </w:rPr>
        <w:t>và phối hợp xử lý các nội dung thuộc chức năng, nhiệm vụ theo quy định của pháp luật.</w:t>
      </w:r>
    </w:p>
    <w:p w14:paraId="6B9B7D4D">
      <w:pPr>
        <w:pStyle w:val="10"/>
        <w:numPr>
          <w:ilvl w:val="0"/>
          <w:numId w:val="5"/>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Sở Nội vụ theo dõi, kiểm tra việc thực hiện phân cấp; tổng hợp, báo cáo Ủy ban nhân dân thành phố về kết quả thực hiện và đề xuất sửa đổi, bổ sung việc phân cấp khi cần thiết.</w:t>
      </w:r>
    </w:p>
    <w:p w14:paraId="7059C812">
      <w:pPr>
        <w:pStyle w:val="10"/>
        <w:numPr>
          <w:ilvl w:val="0"/>
          <w:numId w:val="5"/>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Ủy ban nhân dân cấp xã nơi thực hiện dự án có trách nhiệm phối hợp với Ban Quản lý Khu kinh tế, công nghiệp thành phố Huế trong việc quản lý địa bàn, cung cấp thông tin, tổ chức lấy ý kiến và thực hiện các nhiệm vụ khác theo quy định.</w:t>
      </w:r>
    </w:p>
    <w:p w14:paraId="149DDE6D">
      <w:pPr>
        <w:pStyle w:val="10"/>
        <w:spacing w:before="120" w:beforeAutospacing="0" w:afterAutospacing="0"/>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7. Kiểm tra và xử lý trách nhiệm</w:t>
      </w:r>
    </w:p>
    <w:p w14:paraId="17E238D8">
      <w:pPr>
        <w:pStyle w:val="10"/>
        <w:numPr>
          <w:ilvl w:val="0"/>
          <w:numId w:val="6"/>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Ủy ban nhân dân thành phố thực hiện kiểm tra, giám sát việc thực hiện nhiệm vụ, quyền hạn được phân cấp.</w:t>
      </w:r>
    </w:p>
    <w:p w14:paraId="6409C6DD">
      <w:pPr>
        <w:pStyle w:val="10"/>
        <w:numPr>
          <w:ilvl w:val="0"/>
          <w:numId w:val="6"/>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Trường hợp phát hiện việc thực hiện không đúng nội dung, phạm vi hoặc không bảo đảm điều kiện theo quy định, Ủy ban nhân dân thành phố xem xét:</w:t>
      </w:r>
    </w:p>
    <w:p w14:paraId="753AD0EC">
      <w:pPr>
        <w:pStyle w:val="10"/>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a) Yêu cầu tạm dừng hoặc chấm dứt việc thực hiện nhiệm vụ được phân cấp đối với dự án cụ thể;</w:t>
      </w:r>
    </w:p>
    <w:p w14:paraId="3A195A62">
      <w:pPr>
        <w:pStyle w:val="10"/>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b) Thu hồi, đình chỉ thi hành hoặc hủy bỏ quyết định trái pháp luật theo thẩm quyề</w:t>
      </w:r>
      <w:r>
        <w:rPr>
          <w:rFonts w:hint="default" w:ascii="Times New Roman" w:hAnsi="Times New Roman" w:cs="Times New Roman"/>
          <w:color w:val="auto"/>
          <w:sz w:val="28"/>
          <w:szCs w:val="28"/>
          <w:lang w:val="en-US"/>
        </w:rPr>
        <w:t>n</w:t>
      </w:r>
      <w:r>
        <w:rPr>
          <w:rFonts w:hint="default" w:ascii="Times New Roman" w:hAnsi="Times New Roman" w:cs="Times New Roman"/>
          <w:color w:val="auto"/>
          <w:sz w:val="28"/>
          <w:szCs w:val="28"/>
        </w:rPr>
        <w:t>;</w:t>
      </w:r>
    </w:p>
    <w:p w14:paraId="29457D82">
      <w:pPr>
        <w:pStyle w:val="10"/>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 Sửa đổi, bổ sung, thay thế hoặc bãi bỏ nội dung phân cấp;</w:t>
      </w:r>
    </w:p>
    <w:p w14:paraId="5A5768A9">
      <w:pPr>
        <w:pStyle w:val="10"/>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d) Xử lý hoặc kiến nghị xử lý trách nhiệm của tổ chức, cá nhân có liên quan theo quy định của pháp luật.</w:t>
      </w:r>
    </w:p>
    <w:p w14:paraId="087F5D45">
      <w:pPr>
        <w:pStyle w:val="10"/>
        <w:spacing w:before="120" w:beforeAutospacing="0" w:afterAutospacing="0"/>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8. Điều khoản chuyển tiếp</w:t>
      </w:r>
    </w:p>
    <w:p w14:paraId="270EED2F">
      <w:pPr>
        <w:pStyle w:val="10"/>
        <w:numPr>
          <w:ilvl w:val="0"/>
          <w:numId w:val="7"/>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Đối với </w:t>
      </w:r>
      <w:r>
        <w:rPr>
          <w:rFonts w:hint="default" w:ascii="Times New Roman" w:hAnsi="Times New Roman" w:cs="Times New Roman"/>
          <w:color w:val="auto"/>
          <w:sz w:val="28"/>
          <w:szCs w:val="28"/>
          <w:lang w:val="en-US"/>
        </w:rPr>
        <w:t>hồ sơ, vụ việc</w:t>
      </w:r>
      <w:r>
        <w:rPr>
          <w:rFonts w:hint="default" w:ascii="Times New Roman" w:hAnsi="Times New Roman" w:cs="Times New Roman"/>
          <w:color w:val="auto"/>
          <w:sz w:val="28"/>
          <w:szCs w:val="28"/>
        </w:rPr>
        <w:t xml:space="preserve"> đã được cơ quan có thẩm quyền tổ chức thực hiện trước ngày Quyết định này có hiệu lực thì tiếp tục thực hiện theo quyết định đã được ban hành, trừ trường hợp Ủy ban nhân dân thành phố có quyết định chuyển giao bằng văn bản.</w:t>
      </w:r>
    </w:p>
    <w:p w14:paraId="3704CCFA">
      <w:pPr>
        <w:pStyle w:val="10"/>
        <w:numPr>
          <w:ilvl w:val="0"/>
          <w:numId w:val="7"/>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 xml:space="preserve">Đối với </w:t>
      </w:r>
      <w:r>
        <w:rPr>
          <w:rFonts w:hint="default" w:ascii="Times New Roman" w:hAnsi="Times New Roman" w:cs="Times New Roman"/>
          <w:color w:val="auto"/>
          <w:sz w:val="28"/>
          <w:szCs w:val="28"/>
          <w:lang w:val="en-US"/>
        </w:rPr>
        <w:t>hồ sơ, vụ việc</w:t>
      </w:r>
      <w:r>
        <w:rPr>
          <w:rFonts w:hint="default" w:ascii="Times New Roman" w:hAnsi="Times New Roman" w:cs="Times New Roman"/>
          <w:color w:val="auto"/>
          <w:sz w:val="28"/>
          <w:szCs w:val="28"/>
        </w:rPr>
        <w:t xml:space="preserve"> đang trong quá trình chuẩn bị nhưng chưa xác định hoặc chưa có quyết định giao cơ quan có thẩm quyền, việc xác định cơ quan có thẩm quyền được thực hiện theo Quyết định này và quy định của pháp luật tại thời điểm xem xét.</w:t>
      </w:r>
    </w:p>
    <w:p w14:paraId="566119BD">
      <w:pPr>
        <w:pStyle w:val="10"/>
        <w:spacing w:before="120" w:beforeAutospacing="0" w:afterAutospacing="0"/>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9. Hiệu lực thi hành</w:t>
      </w:r>
    </w:p>
    <w:p w14:paraId="4B85E501">
      <w:pPr>
        <w:pStyle w:val="10"/>
        <w:numPr>
          <w:ilvl w:val="0"/>
          <w:numId w:val="8"/>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Quyết định này có hiệu lực kể từ ngày … tháng … năm 2026.</w:t>
      </w:r>
    </w:p>
    <w:p w14:paraId="15A5A643">
      <w:pPr>
        <w:pStyle w:val="10"/>
        <w:numPr>
          <w:ilvl w:val="0"/>
          <w:numId w:val="8"/>
        </w:numPr>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Trường hợp văn bản quy phạm pháp luật được viện dẫn tại Quyết định này được sửa đổi, bổ sung hoặc thay thế thì thực hiện theo văn bản sửa đổi, bổ sung hoặc thay thế đó.</w:t>
      </w:r>
    </w:p>
    <w:p w14:paraId="7B9A19F8">
      <w:pPr>
        <w:pStyle w:val="10"/>
        <w:spacing w:before="120" w:beforeAutospacing="0" w:afterAutospacing="0"/>
        <w:ind w:firstLine="720"/>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Điều 10. Tổ chức thực hiện</w:t>
      </w:r>
    </w:p>
    <w:p w14:paraId="7A74120D">
      <w:pPr>
        <w:pStyle w:val="10"/>
        <w:spacing w:before="120" w:beforeAutospacing="0" w:afterAutospacing="0"/>
        <w:ind w:firstLine="720"/>
        <w:jc w:val="both"/>
        <w:rPr>
          <w:rFonts w:hint="default" w:ascii="Times New Roman" w:hAnsi="Times New Roman" w:cs="Times New Roman"/>
          <w:color w:val="auto"/>
          <w:sz w:val="28"/>
          <w:szCs w:val="28"/>
        </w:rPr>
      </w:pPr>
      <w:r>
        <w:rPr>
          <w:rFonts w:hint="default" w:ascii="Times New Roman" w:hAnsi="Times New Roman" w:cs="Times New Roman"/>
          <w:color w:val="auto"/>
          <w:sz w:val="28"/>
          <w:szCs w:val="28"/>
        </w:rPr>
        <w:t>Chánh Văn phòng Ủy ban nhân dân thành phố; Giám đốc các Sở: Nội vụ, Tài chính, Xây dựng, Nông nghiệp và Môi trường; Trưởng ban Ban Quản lý Khu kinh tế, công nghiệp thành phố Huế; Chủ tịch Ủy ban nhân dân cấp xã và Thủ trưởng các cơ quan, tổ chức, đơn vị, cá nhân có liên quan chịu trách nhiệm thi hành Quyết định này.</w:t>
      </w:r>
    </w:p>
    <w:p w14:paraId="0FD55986">
      <w:pPr>
        <w:pStyle w:val="10"/>
        <w:spacing w:before="120" w:beforeAutospacing="0" w:afterAutospacing="0"/>
        <w:ind w:firstLine="599" w:firstLineChars="214"/>
        <w:jc w:val="both"/>
        <w:rPr>
          <w:rFonts w:hint="default" w:ascii="Times New Roman" w:hAnsi="Times New Roman" w:cs="Times New Roman"/>
          <w:color w:val="auto"/>
          <w:sz w:val="28"/>
          <w:szCs w:val="28"/>
        </w:rPr>
      </w:pPr>
    </w:p>
    <w:tbl>
      <w:tblPr>
        <w:tblStyle w:val="4"/>
        <w:tblW w:w="8943" w:type="dxa"/>
        <w:tblInd w:w="0" w:type="dxa"/>
        <w:tblLayout w:type="autofit"/>
        <w:tblCellMar>
          <w:top w:w="0" w:type="dxa"/>
          <w:left w:w="108" w:type="dxa"/>
          <w:bottom w:w="0" w:type="dxa"/>
          <w:right w:w="108" w:type="dxa"/>
        </w:tblCellMar>
      </w:tblPr>
      <w:tblGrid>
        <w:gridCol w:w="4515"/>
        <w:gridCol w:w="4428"/>
      </w:tblGrid>
      <w:tr w14:paraId="047AB78F">
        <w:tblPrEx>
          <w:tblCellMar>
            <w:top w:w="0" w:type="dxa"/>
            <w:left w:w="108" w:type="dxa"/>
            <w:bottom w:w="0" w:type="dxa"/>
            <w:right w:w="108" w:type="dxa"/>
          </w:tblCellMar>
        </w:tblPrEx>
        <w:tc>
          <w:tcPr>
            <w:tcW w:w="4515" w:type="dxa"/>
          </w:tcPr>
          <w:p w14:paraId="60DE94B8">
            <w:pPr>
              <w:spacing w:line="264" w:lineRule="auto"/>
              <w:rPr>
                <w:rFonts w:hint="default" w:ascii="Times New Roman" w:hAnsi="Times New Roman" w:cs="Times New Roman"/>
                <w:color w:val="auto"/>
                <w:sz w:val="26"/>
                <w:szCs w:val="26"/>
                <w:lang w:val="nl-NL"/>
              </w:rPr>
            </w:pPr>
            <w:r>
              <w:rPr>
                <w:rFonts w:hint="default" w:ascii="Times New Roman" w:hAnsi="Times New Roman" w:cs="Times New Roman"/>
                <w:b/>
                <w:i/>
                <w:iCs/>
                <w:color w:val="auto"/>
                <w:sz w:val="26"/>
                <w:szCs w:val="26"/>
                <w:lang w:val="nl-NL"/>
              </w:rPr>
              <w:t>Nơi nhận:</w:t>
            </w:r>
          </w:p>
          <w:p w14:paraId="571B46DD">
            <w:pPr>
              <w:spacing w:line="264" w:lineRule="auto"/>
              <w:rPr>
                <w:rFonts w:hint="default" w:ascii="Times New Roman" w:hAnsi="Times New Roman" w:cs="Times New Roman"/>
                <w:color w:val="auto"/>
                <w:sz w:val="24"/>
                <w:szCs w:val="24"/>
                <w:shd w:val="clear" w:color="auto" w:fill="FFFFFF"/>
                <w:lang w:val="vi-VN"/>
              </w:rPr>
            </w:pPr>
            <w:r>
              <w:rPr>
                <w:rFonts w:hint="default" w:ascii="Times New Roman" w:hAnsi="Times New Roman" w:cs="Times New Roman"/>
                <w:color w:val="auto"/>
                <w:sz w:val="24"/>
                <w:szCs w:val="24"/>
                <w:shd w:val="clear" w:color="auto" w:fill="FFFFFF"/>
                <w:lang w:val="vi-VN"/>
              </w:rPr>
              <w:t xml:space="preserve">- Như Điều </w:t>
            </w:r>
            <w:r>
              <w:rPr>
                <w:rFonts w:hint="default" w:ascii="Times New Roman" w:hAnsi="Times New Roman" w:cs="Times New Roman"/>
                <w:color w:val="auto"/>
                <w:sz w:val="24"/>
                <w:szCs w:val="24"/>
                <w:shd w:val="clear" w:color="auto" w:fill="FFFFFF"/>
                <w:lang w:val="en-US"/>
              </w:rPr>
              <w:t>10</w:t>
            </w:r>
            <w:r>
              <w:rPr>
                <w:rFonts w:hint="default" w:ascii="Times New Roman" w:hAnsi="Times New Roman" w:cs="Times New Roman"/>
                <w:color w:val="auto"/>
                <w:sz w:val="24"/>
                <w:szCs w:val="24"/>
                <w:shd w:val="clear" w:color="auto" w:fill="FFFFFF"/>
                <w:lang w:val="vi-VN"/>
              </w:rPr>
              <w:t>;</w:t>
            </w:r>
          </w:p>
          <w:p w14:paraId="10C01075">
            <w:pPr>
              <w:spacing w:line="264" w:lineRule="auto"/>
              <w:rPr>
                <w:rFonts w:hint="default" w:ascii="Times New Roman" w:hAnsi="Times New Roman" w:cs="Times New Roman"/>
                <w:color w:val="auto"/>
                <w:spacing w:val="-4"/>
                <w:sz w:val="24"/>
                <w:szCs w:val="24"/>
                <w:shd w:val="clear" w:color="auto" w:fill="FFFFFF"/>
                <w:lang w:val="vi-VN"/>
              </w:rPr>
            </w:pPr>
            <w:r>
              <w:rPr>
                <w:rFonts w:hint="default" w:ascii="Times New Roman" w:hAnsi="Times New Roman" w:cs="Times New Roman"/>
                <w:color w:val="auto"/>
                <w:spacing w:val="-4"/>
                <w:sz w:val="24"/>
                <w:szCs w:val="24"/>
                <w:shd w:val="clear" w:color="auto" w:fill="FFFFFF"/>
                <w:lang w:val="vi-VN"/>
              </w:rPr>
              <w:t xml:space="preserve">- CT và </w:t>
            </w:r>
            <w:r>
              <w:rPr>
                <w:rFonts w:hint="default" w:ascii="Times New Roman" w:hAnsi="Times New Roman" w:cs="Times New Roman"/>
                <w:color w:val="auto"/>
                <w:spacing w:val="-4"/>
                <w:sz w:val="24"/>
                <w:szCs w:val="24"/>
                <w:shd w:val="clear" w:color="auto" w:fill="FFFFFF"/>
                <w:lang w:val="nl-NL"/>
              </w:rPr>
              <w:t xml:space="preserve">các </w:t>
            </w:r>
            <w:r>
              <w:rPr>
                <w:rFonts w:hint="default" w:ascii="Times New Roman" w:hAnsi="Times New Roman" w:cs="Times New Roman"/>
                <w:color w:val="auto"/>
                <w:spacing w:val="-4"/>
                <w:sz w:val="24"/>
                <w:szCs w:val="24"/>
                <w:shd w:val="clear" w:color="auto" w:fill="FFFFFF"/>
                <w:lang w:val="vi-VN"/>
              </w:rPr>
              <w:t xml:space="preserve">PCT </w:t>
            </w:r>
            <w:r>
              <w:rPr>
                <w:rFonts w:hint="default" w:ascii="Times New Roman" w:hAnsi="Times New Roman" w:cs="Times New Roman"/>
                <w:color w:val="auto"/>
                <w:spacing w:val="-4"/>
                <w:sz w:val="24"/>
                <w:szCs w:val="24"/>
                <w:shd w:val="clear" w:color="auto" w:fill="FFFFFF"/>
              </w:rPr>
              <w:t xml:space="preserve">Uỷ ban nhân dân </w:t>
            </w:r>
            <w:r>
              <w:rPr>
                <w:rFonts w:hint="default" w:ascii="Times New Roman" w:hAnsi="Times New Roman" w:cs="Times New Roman"/>
                <w:color w:val="auto"/>
                <w:spacing w:val="-4"/>
                <w:sz w:val="24"/>
                <w:szCs w:val="24"/>
                <w:shd w:val="clear" w:color="auto" w:fill="FFFFFF"/>
                <w:lang w:val="nl-NL"/>
              </w:rPr>
              <w:t>thành phố</w:t>
            </w:r>
            <w:r>
              <w:rPr>
                <w:rFonts w:hint="default" w:ascii="Times New Roman" w:hAnsi="Times New Roman" w:cs="Times New Roman"/>
                <w:color w:val="auto"/>
                <w:spacing w:val="-4"/>
                <w:sz w:val="24"/>
                <w:szCs w:val="24"/>
                <w:shd w:val="clear" w:color="auto" w:fill="FFFFFF"/>
                <w:lang w:val="vi-VN"/>
              </w:rPr>
              <w:t>;</w:t>
            </w:r>
          </w:p>
          <w:p w14:paraId="0E1127D4">
            <w:pPr>
              <w:spacing w:line="264" w:lineRule="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Các cơ quan chuyên môn thuộc Ủy ban nhân dân thành phố;</w:t>
            </w:r>
          </w:p>
          <w:p w14:paraId="2D642425">
            <w:pPr>
              <w:spacing w:line="264" w:lineRule="auto"/>
              <w:rPr>
                <w:rFonts w:hint="default" w:ascii="Times New Roman" w:hAnsi="Times New Roman" w:cs="Times New Roman"/>
                <w:color w:val="auto"/>
                <w:sz w:val="24"/>
                <w:szCs w:val="24"/>
                <w:shd w:val="clear" w:color="auto" w:fill="FFFFFF"/>
                <w:lang w:val="nl-NL"/>
              </w:rPr>
            </w:pPr>
            <w:r>
              <w:rPr>
                <w:rFonts w:hint="default" w:ascii="Times New Roman" w:hAnsi="Times New Roman" w:cs="Times New Roman"/>
                <w:color w:val="auto"/>
                <w:sz w:val="24"/>
                <w:szCs w:val="24"/>
              </w:rPr>
              <w:t>- Ủy ban nhân dân cấp xã có liên quan;</w:t>
            </w:r>
            <w:r>
              <w:rPr>
                <w:rFonts w:hint="default" w:ascii="Times New Roman" w:hAnsi="Times New Roman" w:cs="Times New Roman"/>
                <w:color w:val="auto"/>
                <w:sz w:val="24"/>
                <w:szCs w:val="24"/>
                <w:shd w:val="clear" w:color="auto" w:fill="FFFFFF"/>
                <w:lang w:val="vi-VN"/>
              </w:rPr>
              <w:br w:type="textWrapping"/>
            </w:r>
            <w:r>
              <w:rPr>
                <w:rFonts w:hint="default" w:ascii="Times New Roman" w:hAnsi="Times New Roman" w:cs="Times New Roman"/>
                <w:color w:val="auto"/>
                <w:sz w:val="24"/>
                <w:szCs w:val="24"/>
                <w:shd w:val="clear" w:color="auto" w:fill="FFFFFF"/>
                <w:lang w:val="vi-VN"/>
              </w:rPr>
              <w:t>- Trung tâm PVHCC</w:t>
            </w:r>
            <w:r>
              <w:rPr>
                <w:rFonts w:hint="default" w:ascii="Times New Roman" w:hAnsi="Times New Roman" w:cs="Times New Roman"/>
                <w:color w:val="auto"/>
                <w:sz w:val="24"/>
                <w:szCs w:val="24"/>
                <w:shd w:val="clear" w:color="auto" w:fill="FFFFFF"/>
                <w:lang w:val="nl-NL"/>
              </w:rPr>
              <w:t xml:space="preserve"> thàn</w:t>
            </w:r>
            <w:bookmarkStart w:id="0" w:name="_GoBack"/>
            <w:bookmarkEnd w:id="0"/>
            <w:r>
              <w:rPr>
                <w:rFonts w:hint="default" w:ascii="Times New Roman" w:hAnsi="Times New Roman" w:cs="Times New Roman"/>
                <w:color w:val="auto"/>
                <w:sz w:val="24"/>
                <w:szCs w:val="24"/>
                <w:shd w:val="clear" w:color="auto" w:fill="FFFFFF"/>
                <w:lang w:val="nl-NL"/>
              </w:rPr>
              <w:t>h phố</w:t>
            </w:r>
            <w:r>
              <w:rPr>
                <w:rFonts w:hint="default" w:ascii="Times New Roman" w:hAnsi="Times New Roman" w:cs="Times New Roman"/>
                <w:color w:val="auto"/>
                <w:sz w:val="24"/>
                <w:szCs w:val="24"/>
                <w:shd w:val="clear" w:color="auto" w:fill="FFFFFF"/>
                <w:lang w:val="vi-VN"/>
              </w:rPr>
              <w:t xml:space="preserve"> và </w:t>
            </w:r>
            <w:r>
              <w:rPr>
                <w:rFonts w:hint="default" w:ascii="Times New Roman" w:hAnsi="Times New Roman" w:cs="Times New Roman"/>
                <w:color w:val="auto"/>
                <w:sz w:val="24"/>
                <w:szCs w:val="24"/>
                <w:shd w:val="clear" w:color="auto" w:fill="FFFFFF"/>
                <w:lang w:val="nl-NL"/>
              </w:rPr>
              <w:t>cấp xã;</w:t>
            </w:r>
          </w:p>
          <w:p w14:paraId="4B708E18">
            <w:pPr>
              <w:spacing w:line="264" w:lineRule="auto"/>
              <w:rPr>
                <w:rFonts w:hint="default" w:ascii="Times New Roman" w:hAnsi="Times New Roman" w:cs="Times New Roman"/>
                <w:color w:val="auto"/>
                <w:sz w:val="24"/>
                <w:szCs w:val="24"/>
                <w:shd w:val="clear" w:color="auto" w:fill="FFFFFF"/>
                <w:lang w:val="vi-VN"/>
              </w:rPr>
            </w:pPr>
            <w:r>
              <w:rPr>
                <w:rFonts w:hint="default" w:ascii="Times New Roman" w:hAnsi="Times New Roman" w:cs="Times New Roman"/>
                <w:color w:val="auto"/>
                <w:sz w:val="24"/>
                <w:szCs w:val="24"/>
                <w:shd w:val="clear" w:color="auto" w:fill="FFFFFF"/>
                <w:lang w:val="nl-NL"/>
              </w:rPr>
              <w:t xml:space="preserve">- </w:t>
            </w:r>
            <w:r>
              <w:rPr>
                <w:rFonts w:hint="default" w:ascii="Times New Roman" w:hAnsi="Times New Roman" w:cs="Times New Roman"/>
                <w:color w:val="auto"/>
                <w:sz w:val="24"/>
                <w:szCs w:val="24"/>
                <w:shd w:val="clear" w:color="auto" w:fill="FFFFFF"/>
                <w:lang w:val="vi-VN"/>
              </w:rPr>
              <w:t>Cổng T</w:t>
            </w:r>
            <w:r>
              <w:rPr>
                <w:rFonts w:hint="default" w:ascii="Times New Roman" w:hAnsi="Times New Roman" w:cs="Times New Roman"/>
                <w:color w:val="auto"/>
                <w:sz w:val="24"/>
                <w:szCs w:val="24"/>
                <w:shd w:val="clear" w:color="auto" w:fill="FFFFFF"/>
                <w:lang w:val="nl-NL"/>
              </w:rPr>
              <w:t>hông tin điện tử</w:t>
            </w:r>
            <w:r>
              <w:rPr>
                <w:rFonts w:hint="default" w:ascii="Times New Roman" w:hAnsi="Times New Roman" w:cs="Times New Roman"/>
                <w:color w:val="auto"/>
                <w:sz w:val="24"/>
                <w:szCs w:val="24"/>
                <w:shd w:val="clear" w:color="auto" w:fill="FFFFFF"/>
                <w:lang w:val="vi-VN"/>
              </w:rPr>
              <w:t xml:space="preserve"> thành phố;</w:t>
            </w:r>
          </w:p>
          <w:p w14:paraId="0141C1D0">
            <w:pPr>
              <w:spacing w:line="264" w:lineRule="auto"/>
              <w:rPr>
                <w:rFonts w:hint="default" w:ascii="Times New Roman" w:hAnsi="Times New Roman" w:cs="Times New Roman"/>
                <w:color w:val="auto"/>
                <w:sz w:val="24"/>
                <w:szCs w:val="24"/>
                <w:shd w:val="clear" w:color="auto" w:fill="FFFFFF"/>
              </w:rPr>
            </w:pPr>
            <w:r>
              <w:rPr>
                <w:rFonts w:hint="default" w:ascii="Times New Roman" w:hAnsi="Times New Roman" w:cs="Times New Roman"/>
                <w:color w:val="auto"/>
                <w:sz w:val="24"/>
                <w:szCs w:val="24"/>
                <w:shd w:val="clear" w:color="auto" w:fill="FFFFFF"/>
              </w:rPr>
              <w:t>- Công báo thành phố;</w:t>
            </w:r>
          </w:p>
          <w:p w14:paraId="2DCF9256">
            <w:pPr>
              <w:spacing w:line="264" w:lineRule="auto"/>
              <w:rPr>
                <w:rFonts w:hint="default" w:ascii="Times New Roman" w:hAnsi="Times New Roman" w:cs="Times New Roman"/>
                <w:color w:val="auto"/>
                <w:sz w:val="24"/>
                <w:szCs w:val="24"/>
                <w:shd w:val="clear" w:color="auto" w:fill="FFFFFF"/>
                <w:lang w:val="vi-VN"/>
              </w:rPr>
            </w:pPr>
            <w:r>
              <w:rPr>
                <w:rFonts w:hint="default" w:ascii="Times New Roman" w:hAnsi="Times New Roman" w:cs="Times New Roman"/>
                <w:color w:val="auto"/>
                <w:sz w:val="24"/>
                <w:szCs w:val="24"/>
                <w:shd w:val="clear" w:color="auto" w:fill="FFFFFF"/>
                <w:lang w:val="vi-VN"/>
              </w:rPr>
              <w:t xml:space="preserve">- </w:t>
            </w:r>
            <w:r>
              <w:rPr>
                <w:rFonts w:hint="default" w:ascii="Times New Roman" w:hAnsi="Times New Roman" w:cs="Times New Roman"/>
                <w:color w:val="auto"/>
                <w:sz w:val="24"/>
                <w:szCs w:val="24"/>
                <w:lang w:val="vi-VN"/>
              </w:rPr>
              <w:t>VP: LĐ và các CV;</w:t>
            </w:r>
          </w:p>
          <w:p w14:paraId="3D48795B">
            <w:pPr>
              <w:spacing w:line="264" w:lineRule="auto"/>
              <w:rPr>
                <w:rFonts w:hint="default" w:ascii="Times New Roman" w:hAnsi="Times New Roman" w:cs="Times New Roman"/>
                <w:color w:val="auto"/>
                <w:sz w:val="24"/>
                <w:szCs w:val="24"/>
                <w:shd w:val="clear" w:color="auto" w:fill="FFFFFF"/>
                <w:lang w:val="vi-VN"/>
              </w:rPr>
            </w:pPr>
            <w:r>
              <w:rPr>
                <w:rFonts w:hint="default" w:ascii="Times New Roman" w:hAnsi="Times New Roman" w:cs="Times New Roman"/>
                <w:color w:val="auto"/>
                <w:sz w:val="24"/>
                <w:szCs w:val="24"/>
                <w:shd w:val="clear" w:color="auto" w:fill="FFFFFF"/>
                <w:lang w:val="vi-VN"/>
              </w:rPr>
              <w:t>- Lưu: VT,</w:t>
            </w:r>
            <w:r>
              <w:rPr>
                <w:rFonts w:hint="default" w:ascii="Times New Roman" w:hAnsi="Times New Roman" w:cs="Times New Roman"/>
                <w:color w:val="auto"/>
                <w:sz w:val="24"/>
                <w:szCs w:val="24"/>
                <w:shd w:val="clear" w:color="auto" w:fill="FFFFFF"/>
              </w:rPr>
              <w:t xml:space="preserve"> C</w:t>
            </w:r>
            <w:r>
              <w:rPr>
                <w:rFonts w:hint="default" w:ascii="Times New Roman" w:hAnsi="Times New Roman" w:cs="Times New Roman"/>
                <w:color w:val="auto"/>
                <w:sz w:val="24"/>
                <w:szCs w:val="24"/>
                <w:shd w:val="clear" w:color="auto" w:fill="FFFFFF"/>
                <w:lang w:val="vi-VN"/>
              </w:rPr>
              <w:t>T.</w:t>
            </w:r>
          </w:p>
          <w:p w14:paraId="0061877A">
            <w:pPr>
              <w:spacing w:line="264" w:lineRule="auto"/>
              <w:rPr>
                <w:rFonts w:hint="default" w:ascii="Times New Roman" w:hAnsi="Times New Roman" w:cs="Times New Roman"/>
                <w:b/>
                <w:i/>
                <w:iCs/>
                <w:color w:val="auto"/>
                <w:lang w:val="vi-VN"/>
              </w:rPr>
            </w:pPr>
          </w:p>
        </w:tc>
        <w:tc>
          <w:tcPr>
            <w:tcW w:w="4428" w:type="dxa"/>
          </w:tcPr>
          <w:p w14:paraId="442CEE95">
            <w:pPr>
              <w:spacing w:line="264" w:lineRule="auto"/>
              <w:jc w:val="center"/>
              <w:rPr>
                <w:rFonts w:hint="default" w:ascii="Times New Roman" w:hAnsi="Times New Roman" w:eastAsia="Calibri" w:cs="Times New Roman"/>
                <w:b/>
                <w:bCs/>
                <w:color w:val="auto"/>
                <w:sz w:val="28"/>
                <w:szCs w:val="28"/>
                <w:lang w:val="pt-BR"/>
              </w:rPr>
            </w:pPr>
            <w:r>
              <w:rPr>
                <w:rFonts w:hint="default" w:ascii="Times New Roman" w:hAnsi="Times New Roman" w:eastAsia="Calibri" w:cs="Times New Roman"/>
                <w:b/>
                <w:bCs/>
                <w:color w:val="auto"/>
                <w:sz w:val="28"/>
                <w:szCs w:val="28"/>
                <w:lang w:val="pt-BR"/>
              </w:rPr>
              <w:t>CHỦ TỊCH</w:t>
            </w:r>
          </w:p>
          <w:p w14:paraId="6F80E21B">
            <w:pPr>
              <w:spacing w:line="264" w:lineRule="auto"/>
              <w:jc w:val="center"/>
              <w:rPr>
                <w:rFonts w:hint="default" w:ascii="Times New Roman" w:hAnsi="Times New Roman" w:cs="Times New Roman"/>
                <w:b/>
                <w:bCs/>
                <w:color w:val="auto"/>
                <w:lang w:val="vi-VN"/>
              </w:rPr>
            </w:pPr>
          </w:p>
          <w:p w14:paraId="6113DE63">
            <w:pPr>
              <w:spacing w:line="264" w:lineRule="auto"/>
              <w:jc w:val="center"/>
              <w:rPr>
                <w:rFonts w:hint="default" w:ascii="Times New Roman" w:hAnsi="Times New Roman" w:cs="Times New Roman"/>
                <w:b/>
                <w:bCs/>
                <w:color w:val="auto"/>
                <w:lang w:val="vi-VN"/>
              </w:rPr>
            </w:pPr>
          </w:p>
          <w:p w14:paraId="42B7C8C8">
            <w:pPr>
              <w:spacing w:line="264" w:lineRule="auto"/>
              <w:jc w:val="center"/>
              <w:rPr>
                <w:rFonts w:hint="default" w:ascii="Times New Roman" w:hAnsi="Times New Roman" w:cs="Times New Roman"/>
                <w:b/>
                <w:bCs/>
                <w:color w:val="auto"/>
                <w:lang w:val="vi-VN"/>
              </w:rPr>
            </w:pPr>
          </w:p>
          <w:p w14:paraId="3F7C9C86">
            <w:pPr>
              <w:spacing w:line="264" w:lineRule="auto"/>
              <w:jc w:val="center"/>
              <w:rPr>
                <w:rFonts w:hint="default" w:ascii="Times New Roman" w:hAnsi="Times New Roman" w:cs="Times New Roman"/>
                <w:b/>
                <w:bCs/>
                <w:color w:val="auto"/>
                <w:lang w:val="vi-VN"/>
              </w:rPr>
            </w:pPr>
          </w:p>
        </w:tc>
      </w:tr>
    </w:tbl>
    <w:p w14:paraId="459A4E45">
      <w:pPr>
        <w:pStyle w:val="10"/>
        <w:spacing w:before="120" w:beforeAutospacing="0" w:afterAutospacing="0"/>
        <w:ind w:firstLine="599" w:firstLineChars="214"/>
        <w:jc w:val="both"/>
        <w:rPr>
          <w:rFonts w:hint="default" w:ascii="Times New Roman" w:hAnsi="Times New Roman" w:cs="Times New Roman"/>
          <w:color w:val="auto"/>
          <w:sz w:val="28"/>
          <w:szCs w:val="28"/>
        </w:rPr>
      </w:pPr>
    </w:p>
    <w:p w14:paraId="32985A46">
      <w:pPr>
        <w:spacing w:before="120"/>
        <w:jc w:val="both"/>
        <w:rPr>
          <w:rFonts w:hint="default" w:ascii="Times New Roman" w:hAnsi="Times New Roman" w:cs="Times New Roman"/>
          <w:color w:val="auto"/>
          <w:sz w:val="28"/>
          <w:szCs w:val="28"/>
        </w:rPr>
      </w:pPr>
    </w:p>
    <w:sectPr>
      <w:headerReference r:id="rId3" w:type="default"/>
      <w:pgSz w:w="11906" w:h="16838"/>
      <w:pgMar w:top="1120" w:right="1306" w:bottom="998" w:left="180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VnTimeH">
    <w:panose1 w:val="020B7200000000000000"/>
    <w:charset w:val="00"/>
    <w:family w:val="swiss"/>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2D695">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7A22775">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P&#10;aBo6KAIAAG4EAAAOAAAAAAAAAAEAIAAAAB8BAABkcnMvZTJvRG9jLnhtbFBLBQYAAAAABgAGAFkB&#10;AAC5BQAAAAA=&#10;">
              <v:fill on="f" focussize="0,0"/>
              <v:stroke on="f" weight="0.5pt"/>
              <v:imagedata o:title=""/>
              <o:lock v:ext="edit" aspectratio="f"/>
              <v:textbox inset="0mm,0mm,0mm,0mm" style="mso-fit-shape-to-text:t;">
                <w:txbxContent>
                  <w:p w14:paraId="67A22775">
                    <w:pPr>
                      <w:pStyle w:val="9"/>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56B877">
                          <w:pPr>
                            <w:pStyle w:val="9"/>
                            <w:rPr>
                              <w:rFonts w:ascii="Times New Roman" w:hAnsi="Times New Roman" w:cs="Times New Roman"/>
                              <w:sz w:val="26"/>
                              <w:szCs w:val="26"/>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s0lY7tAA&#10;AAAFAQAADwAAAAAAAAABACAAAAAiAAAAZHJzL2Rvd25yZXYueG1sUEsBAhQAFAAAAAgAh07iQFe3&#10;+zgnAgAAbgQAAA4AAAAAAAAAAQAgAAAAHwEAAGRycy9lMm9Eb2MueG1sUEsFBgAAAAAGAAYAWQEA&#10;ALgFAAAAAA==&#10;">
              <v:fill on="f" focussize="0,0"/>
              <v:stroke on="f" weight="0.5pt"/>
              <v:imagedata o:title=""/>
              <o:lock v:ext="edit" aspectratio="f"/>
              <v:textbox inset="0mm,0mm,0mm,0mm" style="mso-fit-shape-to-text:t;">
                <w:txbxContent>
                  <w:p w14:paraId="2856B877">
                    <w:pPr>
                      <w:pStyle w:val="9"/>
                      <w:rPr>
                        <w:rFonts w:ascii="Times New Roman" w:hAnsi="Times New Roman" w:cs="Times New Roman"/>
                        <w:sz w:val="26"/>
                        <w:szCs w:val="26"/>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851D8D"/>
    <w:multiLevelType w:val="singleLevel"/>
    <w:tmpl w:val="8F851D8D"/>
    <w:lvl w:ilvl="0" w:tentative="0">
      <w:start w:val="1"/>
      <w:numFmt w:val="decimal"/>
      <w:suff w:val="space"/>
      <w:lvlText w:val="%1."/>
      <w:lvlJc w:val="left"/>
    </w:lvl>
  </w:abstractNum>
  <w:abstractNum w:abstractNumId="1">
    <w:nsid w:val="9B3EFE9C"/>
    <w:multiLevelType w:val="singleLevel"/>
    <w:tmpl w:val="9B3EFE9C"/>
    <w:lvl w:ilvl="0" w:tentative="0">
      <w:start w:val="1"/>
      <w:numFmt w:val="decimal"/>
      <w:suff w:val="space"/>
      <w:lvlText w:val="%1."/>
      <w:lvlJc w:val="left"/>
    </w:lvl>
  </w:abstractNum>
  <w:abstractNum w:abstractNumId="2">
    <w:nsid w:val="C2A7EDFD"/>
    <w:multiLevelType w:val="singleLevel"/>
    <w:tmpl w:val="C2A7EDFD"/>
    <w:lvl w:ilvl="0" w:tentative="0">
      <w:start w:val="1"/>
      <w:numFmt w:val="decimal"/>
      <w:suff w:val="space"/>
      <w:lvlText w:val="%1."/>
      <w:lvlJc w:val="left"/>
    </w:lvl>
  </w:abstractNum>
  <w:abstractNum w:abstractNumId="3">
    <w:nsid w:val="C579BA38"/>
    <w:multiLevelType w:val="singleLevel"/>
    <w:tmpl w:val="C579BA38"/>
    <w:lvl w:ilvl="0" w:tentative="0">
      <w:start w:val="1"/>
      <w:numFmt w:val="decimal"/>
      <w:suff w:val="space"/>
      <w:lvlText w:val="%1."/>
      <w:lvlJc w:val="left"/>
    </w:lvl>
  </w:abstractNum>
  <w:abstractNum w:abstractNumId="4">
    <w:nsid w:val="CBF6CF45"/>
    <w:multiLevelType w:val="singleLevel"/>
    <w:tmpl w:val="CBF6CF45"/>
    <w:lvl w:ilvl="0" w:tentative="0">
      <w:start w:val="1"/>
      <w:numFmt w:val="decimal"/>
      <w:suff w:val="space"/>
      <w:lvlText w:val="%1."/>
      <w:lvlJc w:val="left"/>
    </w:lvl>
  </w:abstractNum>
  <w:abstractNum w:abstractNumId="5">
    <w:nsid w:val="D00FAF14"/>
    <w:multiLevelType w:val="singleLevel"/>
    <w:tmpl w:val="D00FAF14"/>
    <w:lvl w:ilvl="0" w:tentative="0">
      <w:start w:val="1"/>
      <w:numFmt w:val="decimal"/>
      <w:suff w:val="space"/>
      <w:lvlText w:val="%1."/>
      <w:lvlJc w:val="left"/>
    </w:lvl>
  </w:abstractNum>
  <w:abstractNum w:abstractNumId="6">
    <w:nsid w:val="38DD413D"/>
    <w:multiLevelType w:val="singleLevel"/>
    <w:tmpl w:val="38DD413D"/>
    <w:lvl w:ilvl="0" w:tentative="0">
      <w:start w:val="1"/>
      <w:numFmt w:val="decimal"/>
      <w:suff w:val="space"/>
      <w:lvlText w:val="%1."/>
      <w:lvlJc w:val="left"/>
    </w:lvl>
  </w:abstractNum>
  <w:abstractNum w:abstractNumId="7">
    <w:nsid w:val="6AA3270D"/>
    <w:multiLevelType w:val="singleLevel"/>
    <w:tmpl w:val="6AA3270D"/>
    <w:lvl w:ilvl="0" w:tentative="0">
      <w:start w:val="1"/>
      <w:numFmt w:val="decimal"/>
      <w:suff w:val="space"/>
      <w:lvlText w:val="%1."/>
      <w:lvlJc w:val="left"/>
    </w:lvl>
  </w:abstractNum>
  <w:num w:numId="1">
    <w:abstractNumId w:val="1"/>
  </w:num>
  <w:num w:numId="2">
    <w:abstractNumId w:val="0"/>
  </w:num>
  <w:num w:numId="3">
    <w:abstractNumId w:val="4"/>
  </w:num>
  <w:num w:numId="4">
    <w:abstractNumId w:val="3"/>
  </w:num>
  <w:num w:numId="5">
    <w:abstractNumId w:val="7"/>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2"/>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B447DC"/>
    <w:rsid w:val="00010EDA"/>
    <w:rsid w:val="000B5EB3"/>
    <w:rsid w:val="0027650E"/>
    <w:rsid w:val="00374B49"/>
    <w:rsid w:val="005F573A"/>
    <w:rsid w:val="0078259F"/>
    <w:rsid w:val="00884DB5"/>
    <w:rsid w:val="00A404EE"/>
    <w:rsid w:val="00B06BFA"/>
    <w:rsid w:val="00B83307"/>
    <w:rsid w:val="00D20CA8"/>
    <w:rsid w:val="00D6543A"/>
    <w:rsid w:val="00EA3E80"/>
    <w:rsid w:val="00EF3923"/>
    <w:rsid w:val="00FC271E"/>
    <w:rsid w:val="01D04CE6"/>
    <w:rsid w:val="03BA4288"/>
    <w:rsid w:val="05F717DB"/>
    <w:rsid w:val="0D1F11EB"/>
    <w:rsid w:val="0DE436D6"/>
    <w:rsid w:val="0E1D195F"/>
    <w:rsid w:val="100524F6"/>
    <w:rsid w:val="12B15462"/>
    <w:rsid w:val="12E07AE7"/>
    <w:rsid w:val="15A8156E"/>
    <w:rsid w:val="15BD2F79"/>
    <w:rsid w:val="1B9D40B1"/>
    <w:rsid w:val="1E0A05D9"/>
    <w:rsid w:val="24555627"/>
    <w:rsid w:val="26BD12AF"/>
    <w:rsid w:val="295377DC"/>
    <w:rsid w:val="2C2A2C51"/>
    <w:rsid w:val="2FE65A0E"/>
    <w:rsid w:val="3E7B660F"/>
    <w:rsid w:val="40ED6F89"/>
    <w:rsid w:val="41857ED6"/>
    <w:rsid w:val="42B708D1"/>
    <w:rsid w:val="43401F29"/>
    <w:rsid w:val="43A21D74"/>
    <w:rsid w:val="43B447DC"/>
    <w:rsid w:val="4B8D426D"/>
    <w:rsid w:val="54D36908"/>
    <w:rsid w:val="56BF71E2"/>
    <w:rsid w:val="581C2119"/>
    <w:rsid w:val="5A976B95"/>
    <w:rsid w:val="6AEF4908"/>
    <w:rsid w:val="6B105EB6"/>
    <w:rsid w:val="6DB33ECF"/>
    <w:rsid w:val="70BF0585"/>
    <w:rsid w:val="71B67DF1"/>
    <w:rsid w:val="72062BA0"/>
    <w:rsid w:val="723F52CD"/>
    <w:rsid w:val="73C30800"/>
    <w:rsid w:val="77C35172"/>
    <w:rsid w:val="7D1379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Autospacing="1" w:afterAutospacing="1"/>
      <w:outlineLvl w:val="2"/>
    </w:pPr>
    <w:rPr>
      <w:rFonts w:hint="eastAsia" w:ascii="SimSun" w:hAnsi="SimSun" w:eastAsia="SimSun" w:cs="Times New Roman"/>
      <w:b/>
      <w:bCs/>
      <w:sz w:val="27"/>
      <w:szCs w:val="27"/>
      <w:lang w:val="en-US" w:eastAsia="zh-CN" w:bidi="ar-SA"/>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3"/>
    <w:qFormat/>
    <w:uiPriority w:val="0"/>
    <w:pPr>
      <w:jc w:val="both"/>
    </w:pPr>
    <w:rPr>
      <w:rFonts w:ascii=".VnTime" w:hAnsi=".VnTime" w:eastAsia="Times New Roman" w:cs="Times New Roman"/>
      <w:sz w:val="28"/>
      <w:szCs w:val="24"/>
      <w:lang w:eastAsia="en-US"/>
    </w:rPr>
  </w:style>
  <w:style w:type="character" w:styleId="6">
    <w:name w:val="annotation reference"/>
    <w:basedOn w:val="3"/>
    <w:qFormat/>
    <w:uiPriority w:val="0"/>
    <w:rPr>
      <w:sz w:val="16"/>
      <w:szCs w:val="16"/>
    </w:rPr>
  </w:style>
  <w:style w:type="paragraph" w:styleId="7">
    <w:name w:val="annotation text"/>
    <w:basedOn w:val="1"/>
    <w:qFormat/>
    <w:uiPriority w:val="0"/>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paragraph" w:styleId="10">
    <w:name w:val="Normal (Web)"/>
    <w:link w:val="14"/>
    <w:qFormat/>
    <w:uiPriority w:val="0"/>
    <w:pPr>
      <w:spacing w:beforeAutospacing="1" w:afterAutospacing="1"/>
    </w:pPr>
    <w:rPr>
      <w:rFonts w:ascii="Times New Roman" w:hAnsi="Times New Roman" w:eastAsia="SimSun" w:cs="Times New Roman"/>
      <w:sz w:val="24"/>
      <w:szCs w:val="24"/>
      <w:lang w:val="en-US" w:eastAsia="zh-CN" w:bidi="ar-SA"/>
    </w:rPr>
  </w:style>
  <w:style w:type="character" w:styleId="11">
    <w:name w:val="Strong"/>
    <w:basedOn w:val="3"/>
    <w:qFormat/>
    <w:uiPriority w:val="0"/>
    <w:rPr>
      <w:b/>
      <w:bCs/>
    </w:rPr>
  </w:style>
  <w:style w:type="paragraph" w:customStyle="1" w:styleId="12">
    <w:name w:val="abc"/>
    <w:basedOn w:val="1"/>
    <w:qFormat/>
    <w:uiPriority w:val="0"/>
    <w:rPr>
      <w:rFonts w:ascii=".VnTimeH" w:hAnsi=".VnTimeH"/>
      <w:sz w:val="26"/>
    </w:rPr>
  </w:style>
  <w:style w:type="character" w:customStyle="1" w:styleId="13">
    <w:name w:val="Body Text Char"/>
    <w:basedOn w:val="3"/>
    <w:link w:val="5"/>
    <w:qFormat/>
    <w:uiPriority w:val="0"/>
    <w:rPr>
      <w:rFonts w:ascii=".VnTime" w:hAnsi=".VnTime" w:eastAsia="Times New Roman"/>
      <w:sz w:val="28"/>
      <w:szCs w:val="24"/>
    </w:rPr>
  </w:style>
  <w:style w:type="character" w:customStyle="1" w:styleId="14">
    <w:name w:val="Normal (Web) Char"/>
    <w:link w:val="10"/>
    <w:qFormat/>
    <w:locked/>
    <w:uiPriority w:val="0"/>
    <w:rPr>
      <w:sz w:val="24"/>
      <w:szCs w:val="24"/>
      <w:lang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2059</Words>
  <Characters>7438</Characters>
  <Lines>77</Lines>
  <Paragraphs>21</Paragraphs>
  <TotalTime>16</TotalTime>
  <ScaleCrop>false</ScaleCrop>
  <LinksUpToDate>false</LinksUpToDate>
  <CharactersWithSpaces>9435</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2026-06-03T07:18:00Z</dcterms:created>
  <dc:creator>Ho Huyhinh</dc:creator>
  <cp:lastModifiedBy>Ho Huyhinh</cp:lastModifiedBy>
  <cp:lastPrinted>2026-07-14T07:52:00Z</cp:lastPrinted>
  <dcterms:modified xsi:type="dcterms:W3CDTF">2026-07-14T10:45:43Z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37765EBCF79C448ABD208D9BC1C6E1B4_13</vt:lpwstr>
  </property>
  <property fmtid="{D5CDD505-2E9C-101B-9397-08002B2CF9AE}" pid="4" name="KSOTemplateDocerSaveRecord">
    <vt:lpwstr>eyJoZGlkIjoiNzZmMTBkYjc5YmUwMDI4Yzk5ZTAyMzBmMWQ4OTliN2UiLCJ1c2VySWQiOiI4ODEzNDg1NzcyMzg3In0=</vt:lpwstr>
  </property>
</Properties>
</file>